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976" w:rsidRPr="007D6976" w:rsidRDefault="00324C8B" w:rsidP="007D6976">
      <w:pPr>
        <w:rPr>
          <w:rFonts w:ascii="SimSun" w:eastAsia="SimSun" w:hAnsi="SimSun" w:cs="SimSun"/>
          <w:b/>
          <w:sz w:val="28"/>
          <w:szCs w:val="28"/>
        </w:rPr>
      </w:pPr>
      <w:r>
        <w:rPr>
          <w:rFonts w:ascii="SimSun" w:eastAsia="SimSun" w:hAnsi="SimSun" w:cs="SimSun" w:hint="eastAsia"/>
        </w:rPr>
        <w:t xml:space="preserve"> </w:t>
      </w:r>
      <w:r>
        <w:rPr>
          <w:rFonts w:ascii="SimSun" w:eastAsia="SimSun" w:hAnsi="SimSun" w:cs="SimSun"/>
        </w:rPr>
        <w:t xml:space="preserve"> </w:t>
      </w:r>
      <w:r w:rsidRPr="007D6976">
        <w:rPr>
          <w:rFonts w:ascii="SimSun" w:eastAsia="SimSun" w:hAnsi="SimSun" w:cs="SimSun"/>
          <w:b/>
          <w:sz w:val="28"/>
          <w:szCs w:val="28"/>
        </w:rPr>
        <w:t xml:space="preserve">  </w:t>
      </w:r>
      <w:r w:rsidR="007D6976" w:rsidRPr="007D6976">
        <w:rPr>
          <w:rFonts w:ascii="SimSun" w:eastAsia="SimSun" w:hAnsi="SimSun" w:cs="SimSun" w:hint="eastAsia"/>
          <w:b/>
          <w:sz w:val="28"/>
          <w:szCs w:val="28"/>
        </w:rPr>
        <w:t>沙田丽海</w:t>
      </w:r>
      <w:r w:rsidR="007D6976" w:rsidRPr="007D6976">
        <w:rPr>
          <w:rFonts w:ascii="SimSun" w:eastAsia="SimSun" w:hAnsi="SimSun" w:cs="SimSun"/>
          <w:b/>
          <w:sz w:val="28"/>
          <w:szCs w:val="28"/>
        </w:rPr>
        <w:t>_资讯管理部主机房更换上网行为管理器_采购内容</w:t>
      </w:r>
    </w:p>
    <w:p w:rsidR="007D6976" w:rsidRPr="007D6976" w:rsidRDefault="007D6976" w:rsidP="007D6976">
      <w:pPr>
        <w:jc w:val="center"/>
        <w:rPr>
          <w:rFonts w:ascii="SimSun" w:eastAsia="SimSun" w:hAnsi="SimSun" w:cs="SimSun" w:hint="eastAsia"/>
          <w:b/>
          <w:sz w:val="28"/>
          <w:szCs w:val="28"/>
        </w:rPr>
      </w:pPr>
      <w:r w:rsidRPr="007D6976">
        <w:rPr>
          <w:rFonts w:ascii="SimSun" w:eastAsia="SimSun" w:hAnsi="SimSun" w:cs="SimSun" w:hint="eastAsia"/>
          <w:b/>
          <w:sz w:val="28"/>
          <w:szCs w:val="28"/>
        </w:rPr>
        <w:t>编号</w:t>
      </w:r>
      <w:r w:rsidRPr="007D6976">
        <w:rPr>
          <w:rFonts w:ascii="SimSun" w:eastAsia="SimSun" w:hAnsi="SimSun" w:cs="SimSun"/>
          <w:b/>
          <w:sz w:val="28"/>
          <w:szCs w:val="28"/>
        </w:rPr>
        <w:t>ZC-2024-12</w:t>
      </w:r>
    </w:p>
    <w:p w:rsidR="007D6976" w:rsidRPr="007D6976" w:rsidRDefault="007D6976">
      <w:pPr>
        <w:rPr>
          <w:rFonts w:ascii="SimSun" w:eastAsia="SimSun" w:hAnsi="SimSun" w:cs="SimSun"/>
          <w:sz w:val="24"/>
        </w:rPr>
      </w:pPr>
    </w:p>
    <w:p w:rsidR="00324C8B" w:rsidRPr="00CB3749" w:rsidRDefault="00324C8B">
      <w:pPr>
        <w:rPr>
          <w:rFonts w:ascii="SimSun" w:eastAsia="SimSun" w:hAnsi="SimSun" w:cs="SimSun"/>
          <w:sz w:val="22"/>
          <w:szCs w:val="22"/>
        </w:rPr>
      </w:pPr>
      <w:r w:rsidRPr="00CB3749">
        <w:rPr>
          <w:rFonts w:ascii="SimSun" w:eastAsia="SimSun" w:hAnsi="SimSun" w:cs="SimSun" w:hint="eastAsia"/>
          <w:sz w:val="22"/>
          <w:szCs w:val="22"/>
        </w:rPr>
        <w:t>上网行为管理器型号：</w:t>
      </w:r>
      <w:r w:rsidRPr="00CB3749">
        <w:rPr>
          <w:rFonts w:ascii="SimSun" w:eastAsia="SimSun" w:hAnsi="SimSun" w:cs="SimSun"/>
          <w:sz w:val="22"/>
          <w:szCs w:val="22"/>
        </w:rPr>
        <w:t xml:space="preserve">AC-1000-SK2100 </w:t>
      </w:r>
      <w:r w:rsidR="005F36B6" w:rsidRPr="00CB3749">
        <w:rPr>
          <w:rFonts w:ascii="SimSun" w:eastAsia="SimSun" w:hAnsi="SimSun" w:cs="SimSun" w:hint="eastAsia"/>
          <w:sz w:val="22"/>
          <w:szCs w:val="22"/>
        </w:rPr>
        <w:t>参数</w:t>
      </w:r>
      <w:r w:rsidRPr="00CB3749">
        <w:rPr>
          <w:rFonts w:ascii="SimSun" w:eastAsia="SimSun" w:hAnsi="SimSun" w:cs="SimSun" w:hint="eastAsia"/>
          <w:sz w:val="22"/>
          <w:szCs w:val="22"/>
        </w:rPr>
        <w:t>要求如下：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color w:val="000000" w:themeColor="text1"/>
          <w:sz w:val="22"/>
          <w:szCs w:val="22"/>
        </w:rPr>
      </w:pPr>
      <w:r w:rsidRPr="00CB3749">
        <w:rPr>
          <w:rFonts w:ascii="SimSun" w:eastAsia="SimSun" w:hAnsi="SimSun" w:cs="SimSun" w:hint="eastAsia"/>
          <w:sz w:val="22"/>
          <w:szCs w:val="22"/>
        </w:rPr>
        <w:t>★不少于6个以太网电口，2个千兆光口SFP， 128 G固态硬盘，1U机架式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 w:themeColor="text1"/>
          <w:sz w:val="22"/>
          <w:szCs w:val="22"/>
        </w:rPr>
        <w:t>★网络层吞吐量≥10 Gbps，应用层吞吐量≥1.5Gbps，带宽性能≥1G bps，支持用户数≥1500，每秒新建连接数≥1</w:t>
      </w:r>
      <w:r w:rsidRPr="00CB3749">
        <w:rPr>
          <w:rFonts w:ascii="SimSun" w:eastAsia="SimSun" w:hAnsi="SimSun" w:cs="SimSun"/>
          <w:color w:val="000000" w:themeColor="text1"/>
          <w:sz w:val="22"/>
          <w:szCs w:val="22"/>
        </w:rPr>
        <w:t>.4</w:t>
      </w:r>
      <w:r w:rsidRPr="00CB3749">
        <w:rPr>
          <w:rFonts w:ascii="SimSun" w:eastAsia="SimSun" w:hAnsi="SimSun" w:cs="SimSun" w:hint="eastAsia"/>
          <w:color w:val="000000" w:themeColor="text1"/>
          <w:sz w:val="22"/>
          <w:szCs w:val="22"/>
        </w:rPr>
        <w:t xml:space="preserve">万,最大并发连接数≥60万 </w:t>
      </w:r>
      <w:r w:rsidRPr="00CB3749">
        <w:rPr>
          <w:rFonts w:ascii="SimSun" w:eastAsia="SimSun" w:hAnsi="SimSun" w:cs="SimSun" w:hint="eastAsia"/>
          <w:sz w:val="22"/>
          <w:szCs w:val="22"/>
        </w:rPr>
        <w:t>部署模式支持</w:t>
      </w: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支持路由模式、网桥模式、旁路模式，高可用支持主备、主主和多主模式部署； （提供产品界面截图）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sz w:val="22"/>
          <w:szCs w:val="22"/>
        </w:rPr>
        <w:t>★必须支持与现有深信服AC-1750设备配置无缝导入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▲支持首页分析显示接入用户人数、终端类型；带宽质量分析、实时流量排名；资产类型分布、新设备发现趋势、终端违规检查项排行、终端违规用户排行；（提供产品界面截图）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支持细致的管理员权限划分，包括对不同用户组的管理权限、对各种主要功能界面的配置和查看权限；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支持管理员账号登录允许尝试次数可配，并支持管理员用户登录进行双因素认证，密码认证加邮件验证码；管理员账号支持TACACS+/RADIUS/LDAP协议外部认证；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▲Web访问质量检测，针对内网用户的web访问质量进行检测，对整体网络提供清晰的整体网络质量评级；（提供产品界面截图）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支持LDAP、Radius、POP3等第三方认证，其中LDAP认证应支持AD域、open ldap等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支持在不同线路上，根据不同的应用、目标IP、时间段、日期、用户/用户组、位置、终端类型来保证或者限制流量，可根据百分比或数值设置通道带宽，并支持设置各通道的优先级；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bookmarkStart w:id="0" w:name="_GoBack"/>
      <w:bookmarkEnd w:id="0"/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▲支持在设置流量策略后，根据整体线路或者某流量通道内的空闲情况，自动启用和停止使用流量控制策略，以提升带宽的高使用率；空闲值可自定义；（提供产品界面截图）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支持根据IP、端口、协议等自定义应用规则；支持根据端口设定用户不允许访问的目标IP组提供的服务；支持根据不同的应用类型或具体的某种应用设置允许或拒绝；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▲设备内置应用识别规则库，支持超过9000种以上应用规则数、支持超过6000种以上的应用；支持根据标签选择应用，并支持给每个应用自定义标签；支持根据标签选择一类应用做控制；（提供产品界面截图）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支持根据访问的URL和网页关键字进行网页过滤，支持设置拒绝以IP访问网页行为；支持根据文件类型限制HTTP、FTP方式上传、下载行为；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支持加密的网页、论坛、BBS上的发帖行为精细化管理：过滤同时匹配三个以上关键字过滤的网络发帖行为、允许用户浏览帖子但不准发帖功能；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▲支持S</w:t>
      </w:r>
      <w:r w:rsidRPr="00CB3749">
        <w:rPr>
          <w:rFonts w:ascii="SimSun" w:eastAsia="SimSun" w:hAnsi="SimSun" w:cs="SimSun"/>
          <w:color w:val="000000"/>
          <w:sz w:val="22"/>
          <w:szCs w:val="22"/>
        </w:rPr>
        <w:t>SL</w:t>
      </w: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加密网页的内容检查，可对S</w:t>
      </w:r>
      <w:r w:rsidRPr="00CB3749">
        <w:rPr>
          <w:rFonts w:ascii="SimSun" w:eastAsia="SimSun" w:hAnsi="SimSun" w:cs="SimSun"/>
          <w:color w:val="000000"/>
          <w:sz w:val="22"/>
          <w:szCs w:val="22"/>
        </w:rPr>
        <w:t>SL</w:t>
      </w: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加密网页进行解密并识别、过滤其内容，针对加密后的钓鱼网站、非法网站，可对用户进行重定向告警（必须提供自主知识产权证明）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</w:rPr>
        <w:t>▲支持WEB/FTP/SMB类型业务的行为和内容审计，对上传/下载文件可选择只审计文件名或同时审计文件内容；（提供产品界面截图）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  <w:lang w:bidi="ar"/>
        </w:rPr>
        <w:t>★公安部颁发的《计算机信息系统安全专用产品销售许可证》或同等效力的其他证书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  <w:lang w:bidi="ar"/>
        </w:rPr>
        <w:t>★中国信息安全测评中心颁发的《国家信息安全测评/ 信息技术产品安全测评证书（级别：EAL3+）》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sz w:val="22"/>
          <w:szCs w:val="22"/>
        </w:rPr>
      </w:pPr>
      <w:r w:rsidRPr="00CB3749">
        <w:rPr>
          <w:rFonts w:ascii="SimSun" w:eastAsia="SimSun" w:hAnsi="SimSun" w:cs="SimSun" w:hint="eastAsia"/>
          <w:color w:val="000000"/>
          <w:sz w:val="22"/>
          <w:szCs w:val="22"/>
          <w:lang w:bidi="ar"/>
        </w:rPr>
        <w:t>▲投标产品生产商公司研发体系通过国际认证CMMI5</w:t>
      </w:r>
    </w:p>
    <w:p w:rsidR="007610B8" w:rsidRPr="00CB3749" w:rsidRDefault="009F563E">
      <w:pPr>
        <w:pStyle w:val="a6"/>
        <w:numPr>
          <w:ilvl w:val="0"/>
          <w:numId w:val="1"/>
        </w:numPr>
        <w:ind w:firstLineChars="0"/>
        <w:rPr>
          <w:rFonts w:ascii="SimSun" w:eastAsia="SimSun" w:hAnsi="SimSun"/>
          <w:bCs/>
          <w:sz w:val="22"/>
          <w:szCs w:val="22"/>
        </w:rPr>
      </w:pPr>
      <w:r w:rsidRPr="00CB3749">
        <w:rPr>
          <w:rFonts w:ascii="SimSun" w:eastAsia="SimSun" w:hAnsi="SimSun" w:cs="SimSun" w:hint="eastAsia"/>
          <w:bCs/>
          <w:sz w:val="22"/>
          <w:szCs w:val="22"/>
          <w:lang w:bidi="ar"/>
        </w:rPr>
        <w:t>提供原厂工程师对产品的部署服务，400远程技术支持，现场服务上门服务，专属备机服务，巡检服务（每季度）。全部服务由深信服原工程师来服务。</w:t>
      </w:r>
    </w:p>
    <w:p w:rsidR="007610B8" w:rsidRPr="00CB3749" w:rsidRDefault="007610B8">
      <w:pPr>
        <w:rPr>
          <w:rFonts w:ascii="SimSun" w:eastAsia="SimSun" w:hAnsi="SimSun"/>
          <w:sz w:val="22"/>
          <w:szCs w:val="22"/>
        </w:rPr>
      </w:pPr>
    </w:p>
    <w:p w:rsidR="007610B8" w:rsidRDefault="009F563E">
      <w:pPr>
        <w:tabs>
          <w:tab w:val="left" w:pos="3020"/>
        </w:tabs>
        <w:jc w:val="left"/>
      </w:pPr>
      <w:r>
        <w:rPr>
          <w:rFonts w:hint="eastAsia"/>
        </w:rPr>
        <w:tab/>
      </w:r>
    </w:p>
    <w:sectPr w:rsidR="007610B8" w:rsidSect="007D697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44022"/>
    <w:multiLevelType w:val="multilevel"/>
    <w:tmpl w:val="2ED4402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iZTU5MzA3YjBlNWEyMjU5NWM4MDM3MTczN2Q5ODIifQ=="/>
  </w:docVars>
  <w:rsids>
    <w:rsidRoot w:val="00EE55FA"/>
    <w:rsid w:val="00177A45"/>
    <w:rsid w:val="00324C8B"/>
    <w:rsid w:val="005F36B6"/>
    <w:rsid w:val="007610B8"/>
    <w:rsid w:val="007D6976"/>
    <w:rsid w:val="008F72B1"/>
    <w:rsid w:val="009F563E"/>
    <w:rsid w:val="00CB3749"/>
    <w:rsid w:val="00EA1C2F"/>
    <w:rsid w:val="00EE55FA"/>
    <w:rsid w:val="01D84888"/>
    <w:rsid w:val="02C941D1"/>
    <w:rsid w:val="02EE3C38"/>
    <w:rsid w:val="0378712C"/>
    <w:rsid w:val="046C5311"/>
    <w:rsid w:val="07846919"/>
    <w:rsid w:val="08E06FE3"/>
    <w:rsid w:val="0A2A37A7"/>
    <w:rsid w:val="0C3A5AB7"/>
    <w:rsid w:val="0E9E4764"/>
    <w:rsid w:val="101271B8"/>
    <w:rsid w:val="11F03528"/>
    <w:rsid w:val="13E40E6B"/>
    <w:rsid w:val="15F555B1"/>
    <w:rsid w:val="17017F86"/>
    <w:rsid w:val="174C7453"/>
    <w:rsid w:val="18980476"/>
    <w:rsid w:val="1B650AE3"/>
    <w:rsid w:val="1C8F393E"/>
    <w:rsid w:val="1FDE4F22"/>
    <w:rsid w:val="20B41DB9"/>
    <w:rsid w:val="237613B4"/>
    <w:rsid w:val="25BA7C7E"/>
    <w:rsid w:val="26040EF9"/>
    <w:rsid w:val="27027B2E"/>
    <w:rsid w:val="298011DE"/>
    <w:rsid w:val="2FE853E7"/>
    <w:rsid w:val="2FF344B8"/>
    <w:rsid w:val="302F3016"/>
    <w:rsid w:val="317E24A7"/>
    <w:rsid w:val="348E0C53"/>
    <w:rsid w:val="37313B18"/>
    <w:rsid w:val="37920A5A"/>
    <w:rsid w:val="39413E0A"/>
    <w:rsid w:val="3A4678DA"/>
    <w:rsid w:val="3B1B2B15"/>
    <w:rsid w:val="3C710B32"/>
    <w:rsid w:val="3DDF42CD"/>
    <w:rsid w:val="40640ABA"/>
    <w:rsid w:val="41581D4D"/>
    <w:rsid w:val="429C278D"/>
    <w:rsid w:val="43EC504E"/>
    <w:rsid w:val="44FE14DD"/>
    <w:rsid w:val="47775577"/>
    <w:rsid w:val="4835597E"/>
    <w:rsid w:val="4A595408"/>
    <w:rsid w:val="4B223A4B"/>
    <w:rsid w:val="4D5C3245"/>
    <w:rsid w:val="50852AB2"/>
    <w:rsid w:val="55B6370E"/>
    <w:rsid w:val="56755377"/>
    <w:rsid w:val="57B95737"/>
    <w:rsid w:val="57FF139C"/>
    <w:rsid w:val="583828B2"/>
    <w:rsid w:val="5B4D0671"/>
    <w:rsid w:val="5BC76675"/>
    <w:rsid w:val="5C14118E"/>
    <w:rsid w:val="5E2E29DB"/>
    <w:rsid w:val="605A1101"/>
    <w:rsid w:val="606A5821"/>
    <w:rsid w:val="644D7933"/>
    <w:rsid w:val="659D3FA3"/>
    <w:rsid w:val="6ADE7537"/>
    <w:rsid w:val="6B0D5727"/>
    <w:rsid w:val="6E25343C"/>
    <w:rsid w:val="701D640C"/>
    <w:rsid w:val="703320ED"/>
    <w:rsid w:val="70EC5DDE"/>
    <w:rsid w:val="723B526F"/>
    <w:rsid w:val="762B73A9"/>
    <w:rsid w:val="77860D3A"/>
    <w:rsid w:val="79295E21"/>
    <w:rsid w:val="799534B7"/>
    <w:rsid w:val="7BFA3AA5"/>
    <w:rsid w:val="7E786F03"/>
    <w:rsid w:val="7FA0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E83FD"/>
  <w15:docId w15:val="{99CD3786-D6FD-43C6-88E9-1F36C1D9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widowControl/>
      <w:jc w:val="left"/>
    </w:pPr>
    <w:rPr>
      <w:rFonts w:ascii="Times New Roman" w:hAnsi="Times New Roman" w:cs="Times New Roman"/>
      <w:kern w:val="0"/>
      <w:sz w:val="24"/>
      <w:lang w:eastAsia="en-US"/>
    </w:rPr>
  </w:style>
  <w:style w:type="character" w:styleId="a5">
    <w:name w:val="annotation reference"/>
    <w:basedOn w:val="a0"/>
    <w:uiPriority w:val="99"/>
    <w:unhideWhenUsed/>
    <w:qFormat/>
    <w:rPr>
      <w:sz w:val="21"/>
      <w:szCs w:val="21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hAnsi="Times New Roman" w:cs="Times New Roman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B.Y. Qu  屈補迎</cp:lastModifiedBy>
  <cp:revision>9</cp:revision>
  <dcterms:created xsi:type="dcterms:W3CDTF">2024-03-16T15:31:00Z</dcterms:created>
  <dcterms:modified xsi:type="dcterms:W3CDTF">2024-07-25T03:32:00Z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EC7B5B60F4604AA8AF6BECB1A43A55C6_13</vt:lpwstr>
  </property>
</Properties>
</file>