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bookmarkStart w:id="0" w:name="_GoBack"/>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物资购销合同</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274" w:firstLineChars="2241"/>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合同编号：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订货方（以下简称甲方）：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地址：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供货方（以下简称</w:t>
      </w:r>
      <w:r>
        <w:rPr>
          <w:rFonts w:hint="eastAsia" w:asciiTheme="minorEastAsia" w:hAnsiTheme="minorEastAsia" w:cstheme="minorEastAsia"/>
          <w:color w:val="auto"/>
          <w:sz w:val="24"/>
          <w:lang w:val="en-US" w:eastAsia="zh-CN"/>
        </w:rPr>
        <w:t>乙</w:t>
      </w:r>
      <w:r>
        <w:rPr>
          <w:rFonts w:hint="eastAsia" w:asciiTheme="minorEastAsia" w:hAnsiTheme="minorEastAsia" w:eastAsiaTheme="minorEastAsia" w:cstheme="minorEastAsia"/>
          <w:color w:val="auto"/>
          <w:sz w:val="24"/>
        </w:rPr>
        <w:t>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法定代表人：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地址：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甲、乙</w:t>
      </w:r>
      <w:r>
        <w:rPr>
          <w:rFonts w:hint="eastAsia" w:asciiTheme="minorEastAsia" w:hAnsiTheme="minorEastAsia" w:cstheme="minorEastAsia"/>
          <w:color w:val="auto"/>
          <w:sz w:val="24"/>
          <w:lang w:val="en-US" w:eastAsia="zh-CN"/>
        </w:rPr>
        <w:t>双</w:t>
      </w:r>
      <w:r>
        <w:rPr>
          <w:rFonts w:hint="eastAsia" w:asciiTheme="minorEastAsia" w:hAnsiTheme="minorEastAsia" w:eastAsiaTheme="minorEastAsia" w:cstheme="minorEastAsia"/>
          <w:color w:val="auto"/>
          <w:sz w:val="24"/>
        </w:rPr>
        <w:t>方就甲方向</w:t>
      </w:r>
      <w:r>
        <w:rPr>
          <w:rFonts w:hint="eastAsia" w:asciiTheme="minorEastAsia" w:hAnsiTheme="minorEastAsia" w:cstheme="minorEastAsia"/>
          <w:color w:val="auto"/>
          <w:sz w:val="24"/>
          <w:lang w:val="en-US" w:eastAsia="zh-CN"/>
        </w:rPr>
        <w:t>乙</w:t>
      </w:r>
      <w:r>
        <w:rPr>
          <w:rFonts w:hint="eastAsia" w:asciiTheme="minorEastAsia" w:hAnsiTheme="minorEastAsia" w:eastAsiaTheme="minorEastAsia" w:cstheme="minorEastAsia"/>
          <w:color w:val="auto"/>
          <w:sz w:val="24"/>
        </w:rPr>
        <w:t>方购买物资的相关事宜，依据《中华人民共和国民法典》，经</w:t>
      </w:r>
      <w:r>
        <w:rPr>
          <w:rFonts w:hint="eastAsia" w:asciiTheme="minorEastAsia" w:hAnsiTheme="minorEastAsia" w:cstheme="minorEastAsia"/>
          <w:color w:val="auto"/>
          <w:sz w:val="24"/>
          <w:lang w:val="en-US" w:eastAsia="zh-CN"/>
        </w:rPr>
        <w:t>双方</w:t>
      </w:r>
      <w:r>
        <w:rPr>
          <w:rFonts w:hint="eastAsia" w:asciiTheme="minorEastAsia" w:hAnsiTheme="minorEastAsia" w:eastAsiaTheme="minorEastAsia" w:cstheme="minorEastAsia"/>
          <w:color w:val="auto"/>
          <w:sz w:val="24"/>
        </w:rPr>
        <w:t>协商一致，订立本合同。</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货物规格、数量及价格</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2"/>
        <w:gridCol w:w="2234"/>
        <w:gridCol w:w="1731"/>
        <w:gridCol w:w="2767"/>
        <w:gridCol w:w="2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7"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品名</w:t>
            </w:r>
          </w:p>
        </w:tc>
        <w:tc>
          <w:tcPr>
            <w:tcW w:w="1085"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数量</w:t>
            </w:r>
          </w:p>
        </w:tc>
        <w:tc>
          <w:tcPr>
            <w:tcW w:w="84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产地</w:t>
            </w:r>
          </w:p>
        </w:tc>
        <w:tc>
          <w:tcPr>
            <w:tcW w:w="1344"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交货地点</w:t>
            </w:r>
          </w:p>
        </w:tc>
        <w:tc>
          <w:tcPr>
            <w:tcW w:w="125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交货时间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7"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color w:val="auto"/>
                <w:sz w:val="24"/>
                <w:vertAlign w:val="baseline"/>
                <w:lang w:val="en-US" w:eastAsia="zh-CN"/>
              </w:rPr>
            </w:pPr>
            <w:r>
              <w:rPr>
                <w:rFonts w:hint="eastAsia" w:asciiTheme="minorEastAsia" w:hAnsiTheme="minorEastAsia" w:cstheme="minorEastAsia"/>
                <w:b w:val="0"/>
                <w:bCs w:val="0"/>
                <w:color w:val="auto"/>
                <w:sz w:val="24"/>
                <w:vertAlign w:val="baseline"/>
                <w:lang w:val="en-US" w:eastAsia="zh-CN"/>
              </w:rPr>
              <w:t>原煤</w:t>
            </w:r>
          </w:p>
        </w:tc>
        <w:tc>
          <w:tcPr>
            <w:tcW w:w="1085"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b w:val="0"/>
                <w:bCs w:val="0"/>
                <w:color w:val="auto"/>
                <w:sz w:val="24"/>
                <w:vertAlign w:val="baseline"/>
                <w:lang w:val="en-US" w:eastAsia="zh-CN"/>
              </w:rPr>
            </w:pPr>
            <w:r>
              <w:rPr>
                <w:rFonts w:hint="eastAsia" w:asciiTheme="minorEastAsia" w:hAnsiTheme="minorEastAsia" w:cstheme="minorEastAsia"/>
                <w:b w:val="0"/>
                <w:bCs w:val="0"/>
                <w:color w:val="auto"/>
                <w:sz w:val="24"/>
                <w:vertAlign w:val="baseline"/>
                <w:lang w:val="en-US" w:eastAsia="zh-CN"/>
              </w:rPr>
              <w:t>约</w:t>
            </w:r>
            <w:r>
              <w:rPr>
                <w:rFonts w:hint="eastAsia" w:asciiTheme="minorEastAsia" w:hAnsiTheme="minorEastAsia" w:cstheme="minorEastAsia"/>
                <w:b w:val="0"/>
                <w:bCs w:val="0"/>
                <w:color w:val="auto"/>
                <w:sz w:val="24"/>
                <w:u w:val="single"/>
                <w:vertAlign w:val="baseline"/>
                <w:lang w:val="en-US" w:eastAsia="zh-CN"/>
              </w:rPr>
              <w:t xml:space="preserve">      </w:t>
            </w:r>
            <w:r>
              <w:rPr>
                <w:rFonts w:hint="eastAsia" w:asciiTheme="minorEastAsia" w:hAnsiTheme="minorEastAsia" w:cstheme="minorEastAsia"/>
                <w:b w:val="0"/>
                <w:bCs w:val="0"/>
                <w:color w:val="auto"/>
                <w:sz w:val="24"/>
                <w:vertAlign w:val="baseline"/>
                <w:lang w:val="en-US" w:eastAsia="zh-CN"/>
              </w:rPr>
              <w:t>吨，按实际交付的数量结算</w:t>
            </w:r>
          </w:p>
        </w:tc>
        <w:tc>
          <w:tcPr>
            <w:tcW w:w="84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color w:val="auto"/>
                <w:sz w:val="24"/>
                <w:vertAlign w:val="baseline"/>
              </w:rPr>
            </w:pPr>
          </w:p>
        </w:tc>
        <w:tc>
          <w:tcPr>
            <w:tcW w:w="1344"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color w:val="auto"/>
                <w:sz w:val="24"/>
                <w:vertAlign w:val="baseline"/>
              </w:rPr>
            </w:pPr>
          </w:p>
        </w:tc>
        <w:tc>
          <w:tcPr>
            <w:tcW w:w="125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b w:val="0"/>
                <w:bCs w:val="0"/>
                <w:color w:val="auto"/>
                <w:sz w:val="24"/>
                <w:vertAlign w:val="baseline"/>
                <w:lang w:val="en-US" w:eastAsia="zh-CN"/>
              </w:rPr>
            </w:pPr>
            <w:r>
              <w:rPr>
                <w:rFonts w:hint="eastAsia" w:asciiTheme="minorEastAsia" w:hAnsiTheme="minorEastAsia" w:cstheme="minorEastAsia"/>
                <w:b w:val="0"/>
                <w:bCs w:val="0"/>
                <w:color w:val="auto"/>
                <w:sz w:val="24"/>
                <w:u w:val="single"/>
                <w:vertAlign w:val="baseline"/>
                <w:lang w:val="en-US" w:eastAsia="zh-CN"/>
              </w:rPr>
              <w:t>2022</w:t>
            </w:r>
            <w:r>
              <w:rPr>
                <w:rFonts w:hint="eastAsia" w:asciiTheme="minorEastAsia" w:hAnsiTheme="minorEastAsia" w:cstheme="minorEastAsia"/>
                <w:b w:val="0"/>
                <w:bCs w:val="0"/>
                <w:color w:val="auto"/>
                <w:sz w:val="24"/>
                <w:u w:val="none"/>
                <w:vertAlign w:val="baseline"/>
                <w:lang w:val="en-US" w:eastAsia="zh-CN"/>
              </w:rPr>
              <w:t>年</w:t>
            </w:r>
            <w:r>
              <w:rPr>
                <w:rFonts w:hint="eastAsia" w:asciiTheme="minorEastAsia" w:hAnsiTheme="minorEastAsia" w:cstheme="minorEastAsia"/>
                <w:b w:val="0"/>
                <w:bCs w:val="0"/>
                <w:color w:val="auto"/>
                <w:sz w:val="24"/>
                <w:u w:val="single"/>
                <w:vertAlign w:val="baseline"/>
                <w:lang w:val="en-US" w:eastAsia="zh-CN"/>
              </w:rPr>
              <w:t xml:space="preserve">  </w:t>
            </w:r>
            <w:r>
              <w:rPr>
                <w:rFonts w:hint="eastAsia" w:asciiTheme="minorEastAsia" w:hAnsiTheme="minorEastAsia" w:cstheme="minorEastAsia"/>
                <w:b w:val="0"/>
                <w:bCs w:val="0"/>
                <w:color w:val="auto"/>
                <w:sz w:val="24"/>
                <w:u w:val="none"/>
                <w:vertAlign w:val="baseline"/>
                <w:lang w:val="en-US" w:eastAsia="zh-CN"/>
              </w:rPr>
              <w:t>月</w:t>
            </w:r>
            <w:r>
              <w:rPr>
                <w:rFonts w:hint="eastAsia" w:asciiTheme="minorEastAsia" w:hAnsiTheme="minorEastAsia" w:cstheme="minorEastAsia"/>
                <w:b w:val="0"/>
                <w:bCs w:val="0"/>
                <w:color w:val="auto"/>
                <w:sz w:val="24"/>
                <w:u w:val="single"/>
                <w:vertAlign w:val="baseline"/>
                <w:lang w:val="en-US" w:eastAsia="zh-CN"/>
              </w:rPr>
              <w:t>21</w:t>
            </w:r>
            <w:r>
              <w:rPr>
                <w:rFonts w:hint="eastAsia" w:asciiTheme="minorEastAsia" w:hAnsiTheme="minorEastAsia" w:cstheme="minorEastAsia"/>
                <w:b w:val="0"/>
                <w:bCs w:val="0"/>
                <w:color w:val="auto"/>
                <w:sz w:val="24"/>
                <w:u w:val="none"/>
                <w:vertAlign w:val="baseline"/>
                <w:lang w:val="en-US" w:eastAsia="zh-CN"/>
              </w:rPr>
              <w:t>日至</w:t>
            </w:r>
            <w:r>
              <w:rPr>
                <w:rFonts w:hint="eastAsia" w:asciiTheme="minorEastAsia" w:hAnsiTheme="minorEastAsia" w:cstheme="minorEastAsia"/>
                <w:b w:val="0"/>
                <w:bCs w:val="0"/>
                <w:color w:val="auto"/>
                <w:sz w:val="24"/>
                <w:u w:val="single"/>
                <w:vertAlign w:val="baseline"/>
                <w:lang w:val="en-US" w:eastAsia="zh-CN"/>
              </w:rPr>
              <w:t xml:space="preserve">  </w:t>
            </w:r>
            <w:r>
              <w:rPr>
                <w:rFonts w:hint="eastAsia" w:asciiTheme="minorEastAsia" w:hAnsiTheme="minorEastAsia" w:cstheme="minorEastAsia"/>
                <w:b w:val="0"/>
                <w:bCs w:val="0"/>
                <w:color w:val="auto"/>
                <w:sz w:val="24"/>
                <w:u w:val="none"/>
                <w:vertAlign w:val="baseline"/>
                <w:lang w:val="en-US" w:eastAsia="zh-CN"/>
              </w:rPr>
              <w:t>月</w:t>
            </w:r>
            <w:r>
              <w:rPr>
                <w:rFonts w:hint="eastAsia" w:asciiTheme="minorEastAsia" w:hAnsiTheme="minorEastAsia" w:cstheme="minorEastAsia"/>
                <w:b w:val="0"/>
                <w:bCs w:val="0"/>
                <w:color w:val="auto"/>
                <w:sz w:val="24"/>
                <w:u w:val="single"/>
                <w:vertAlign w:val="baseline"/>
                <w:lang w:val="en-US" w:eastAsia="zh-CN"/>
              </w:rPr>
              <w:t>31</w:t>
            </w:r>
            <w:r>
              <w:rPr>
                <w:rFonts w:hint="eastAsia" w:asciiTheme="minorEastAsia" w:hAnsiTheme="minorEastAsia" w:cstheme="minorEastAsia"/>
                <w:b w:val="0"/>
                <w:bCs w:val="0"/>
                <w:color w:val="auto"/>
                <w:sz w:val="24"/>
                <w:u w:val="none"/>
                <w:vertAlign w:val="baseline"/>
                <w:lang w:val="en-US" w:eastAsia="zh-CN"/>
              </w:rPr>
              <w:t>日，以甲方通知的具体时间交货</w:t>
            </w:r>
          </w:p>
        </w:tc>
      </w:tr>
    </w:tbl>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以</w:t>
      </w:r>
      <w:r>
        <w:rPr>
          <w:rFonts w:hint="eastAsia" w:asciiTheme="minorEastAsia" w:hAnsiTheme="minorEastAsia" w:eastAsiaTheme="minorEastAsia" w:cstheme="minorEastAsia"/>
          <w:color w:val="auto"/>
          <w:sz w:val="24"/>
          <w:szCs w:val="24"/>
          <w:lang w:val="en-US" w:eastAsia="zh-CN"/>
        </w:rPr>
        <w:t>收到基低位发热量</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kcal/kg为基准值，含13%增值税价格为</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元/吨（</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元/大卡），其中不含税价格为</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元/吨（</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元/大卡），以甲方和南华集团检验中心共同确认的数据为验收依据，按每大卡价格确定煤价。</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cstheme="minorEastAsia"/>
          <w:color w:val="auto"/>
          <w:sz w:val="24"/>
          <w:lang w:val="en-US" w:eastAsia="zh-CN"/>
        </w:rPr>
        <w:t>1.</w:t>
      </w:r>
      <w:r>
        <w:rPr>
          <w:rFonts w:hint="eastAsia" w:asciiTheme="minorEastAsia" w:hAnsiTheme="minorEastAsia" w:eastAsiaTheme="minorEastAsia" w:cstheme="minorEastAsia"/>
          <w:color w:val="auto"/>
          <w:sz w:val="24"/>
        </w:rPr>
        <w:t>1本合同约定价格包括但不限于包装、装车费、运输费、运输保险费、</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13</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%增值税等货物交付到甲方指定交货地点前所发生的一切费用。</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cstheme="minorEastAsia"/>
          <w:color w:val="auto"/>
          <w:sz w:val="24"/>
          <w:lang w:val="en-US" w:eastAsia="zh-CN"/>
        </w:rPr>
        <w:t>1.</w:t>
      </w:r>
      <w:r>
        <w:rPr>
          <w:rFonts w:hint="eastAsia" w:asciiTheme="minorEastAsia" w:hAnsiTheme="minorEastAsia" w:eastAsiaTheme="minorEastAsia" w:cstheme="minorEastAsia"/>
          <w:color w:val="auto"/>
          <w:sz w:val="24"/>
        </w:rPr>
        <w:t>2甲方可根据实际生产情况，增加或减少购买货物的数量，但应在约定的交货日期前</w:t>
      </w:r>
      <w:r>
        <w:rPr>
          <w:rFonts w:hint="eastAsia" w:asciiTheme="minorEastAsia" w:hAnsiTheme="minorEastAsia" w:eastAsiaTheme="minorEastAsia" w:cstheme="minorEastAsia"/>
          <w:color w:val="auto"/>
          <w:sz w:val="24"/>
          <w:lang w:val="en-US" w:eastAsia="zh-CN"/>
        </w:rPr>
        <w:t>3</w:t>
      </w:r>
      <w:r>
        <w:rPr>
          <w:rFonts w:hint="eastAsia" w:asciiTheme="minorEastAsia" w:hAnsiTheme="minorEastAsia" w:eastAsiaTheme="minorEastAsia" w:cstheme="minorEastAsia"/>
          <w:color w:val="auto"/>
          <w:sz w:val="24"/>
        </w:rPr>
        <w:t>日由甲方通知</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。最终以</w:t>
      </w:r>
      <w:r>
        <w:rPr>
          <w:rFonts w:hint="eastAsia" w:asciiTheme="minorEastAsia" w:hAnsiTheme="minorEastAsia" w:cstheme="minorEastAsia"/>
          <w:color w:val="auto"/>
          <w:sz w:val="24"/>
          <w:lang w:val="en-US" w:eastAsia="zh-CN"/>
        </w:rPr>
        <w:t>甲乙</w:t>
      </w:r>
      <w:r>
        <w:rPr>
          <w:rFonts w:hint="eastAsia" w:asciiTheme="minorEastAsia" w:hAnsiTheme="minorEastAsia" w:eastAsiaTheme="minorEastAsia" w:cstheme="minorEastAsia"/>
          <w:color w:val="auto"/>
          <w:sz w:val="24"/>
        </w:rPr>
        <w:t>双方确认的实际供货数量进行结算，</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同意增加或减少货物的价格均按1.1条约定的价格结算。除上述约定外，</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多交的货物，甲方有权拒收。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交货时间：</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cstheme="minorEastAsia"/>
          <w:color w:val="auto"/>
          <w:sz w:val="24"/>
          <w:lang w:val="en-US" w:eastAsia="zh-CN"/>
        </w:rPr>
        <w:t>乙方</w:t>
      </w:r>
      <w:r>
        <w:rPr>
          <w:rFonts w:hint="eastAsia" w:asciiTheme="minorEastAsia" w:hAnsiTheme="minorEastAsia" w:cstheme="minorEastAsia"/>
          <w:color w:val="auto"/>
          <w:sz w:val="24"/>
          <w:u w:val="none"/>
          <w:lang w:val="en-US" w:eastAsia="zh-CN"/>
        </w:rPr>
        <w:t>应在本合同约定的</w:t>
      </w:r>
      <w:r>
        <w:rPr>
          <w:rFonts w:hint="eastAsia" w:asciiTheme="minorEastAsia" w:hAnsiTheme="minorEastAsia" w:cstheme="minorEastAsia"/>
          <w:b w:val="0"/>
          <w:bCs w:val="0"/>
          <w:color w:val="auto"/>
          <w:sz w:val="24"/>
          <w:u w:val="none"/>
          <w:lang w:val="en-US" w:eastAsia="zh-CN"/>
        </w:rPr>
        <w:t>交货时间</w:t>
      </w:r>
      <w:r>
        <w:rPr>
          <w:rFonts w:hint="eastAsia" w:asciiTheme="minorEastAsia" w:hAnsiTheme="minorEastAsia" w:cstheme="minorEastAsia"/>
          <w:color w:val="auto"/>
          <w:sz w:val="24"/>
          <w:u w:val="none"/>
          <w:lang w:val="en-US" w:eastAsia="zh-CN"/>
        </w:rPr>
        <w:t>内交货完毕</w:t>
      </w:r>
      <w:r>
        <w:rPr>
          <w:rFonts w:hint="eastAsia" w:asciiTheme="minorEastAsia" w:hAnsiTheme="minorEastAsia" w:eastAsiaTheme="minorEastAsia" w:cstheme="minorEastAsia"/>
          <w:color w:val="auto"/>
          <w:sz w:val="24"/>
        </w:rPr>
        <w:t>，交货完毕是指</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依照本合同将全部货物交付给</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rPr>
        <w:t>并经验收合格。</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交货地点：</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left="0" w:leftChars="0" w:firstLine="480" w:firstLineChars="200"/>
        <w:textAlignment w:val="auto"/>
        <w:rPr>
          <w:rFonts w:hint="default" w:asciiTheme="minorEastAsia" w:hAnsiTheme="minorEastAsia" w:eastAsiaTheme="minorEastAsia" w:cstheme="minorEastAsia"/>
          <w:color w:val="auto"/>
          <w:sz w:val="24"/>
          <w:u w:val="single"/>
          <w:lang w:val="en-US" w:eastAsia="zh-CN"/>
        </w:rPr>
      </w:pPr>
      <w:r>
        <w:rPr>
          <w:rFonts w:hint="eastAsia" w:asciiTheme="minorEastAsia" w:hAnsiTheme="minorEastAsia" w:eastAsiaTheme="minorEastAsia" w:cstheme="minorEastAsia"/>
          <w:color w:val="auto"/>
          <w:sz w:val="24"/>
        </w:rPr>
        <w:t>交货地点为：</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，其中卸货费用支付方式为（</w:t>
      </w:r>
      <w:r>
        <w:rPr>
          <w:rFonts w:hint="eastAsia" w:asciiTheme="minorEastAsia" w:hAnsiTheme="minorEastAsia" w:eastAsiaTheme="minorEastAsia" w:cstheme="minorEastAsia"/>
          <w:color w:val="auto"/>
          <w:sz w:val="24"/>
          <w:lang w:val="en-US" w:eastAsia="zh-CN"/>
        </w:rPr>
        <w:t>b</w:t>
      </w:r>
      <w:r>
        <w:rPr>
          <w:rFonts w:hint="eastAsia" w:asciiTheme="minorEastAsia" w:hAnsiTheme="minorEastAsia" w:eastAsiaTheme="minorEastAsia" w:cstheme="minorEastAsia"/>
          <w:color w:val="auto"/>
          <w:sz w:val="24"/>
        </w:rPr>
        <w:t>）：（a）甲方支付</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（b）乙方支付</w:t>
      </w: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w:t>
      </w:r>
      <w:r>
        <w:rPr>
          <w:rFonts w:hint="eastAsia" w:asciiTheme="minorEastAsia" w:hAnsiTheme="minorEastAsia" w:cstheme="minorEastAsia"/>
          <w:color w:val="auto"/>
          <w:sz w:val="24"/>
          <w:lang w:val="en-US" w:eastAsia="zh-CN"/>
        </w:rPr>
        <w:t>c</w:t>
      </w:r>
      <w:r>
        <w:rPr>
          <w:rFonts w:hint="eastAsia" w:asciiTheme="minorEastAsia" w:hAnsiTheme="minorEastAsia" w:eastAsiaTheme="minorEastAsia" w:cstheme="minorEastAsia"/>
          <w:color w:val="auto"/>
          <w:sz w:val="24"/>
        </w:rPr>
        <w:t>）其他：</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none"/>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质量要求及验收：</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default"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lang w:val="en-US" w:eastAsia="zh-CN"/>
        </w:rPr>
        <w:t>一</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lang w:val="en-US" w:eastAsia="zh-CN"/>
        </w:rPr>
        <w:t>质量要求</w:t>
      </w:r>
      <w:r>
        <w:rPr>
          <w:rFonts w:hint="eastAsia" w:asciiTheme="minorEastAsia" w:hAnsiTheme="minorEastAsia" w:cstheme="minorEastAsia"/>
          <w:color w:val="auto"/>
          <w:sz w:val="24"/>
          <w:lang w:val="en-US" w:eastAsia="zh-CN"/>
        </w:rPr>
        <w:t>及结算方法</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8"/>
        <w:gridCol w:w="1681"/>
        <w:gridCol w:w="1108"/>
        <w:gridCol w:w="1108"/>
        <w:gridCol w:w="2536"/>
        <w:gridCol w:w="2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538"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全水分</w:t>
            </w:r>
          </w:p>
        </w:tc>
        <w:tc>
          <w:tcPr>
            <w:tcW w:w="816"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空干基灰分</w:t>
            </w:r>
          </w:p>
        </w:tc>
        <w:tc>
          <w:tcPr>
            <w:tcW w:w="538"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挥发分</w:t>
            </w:r>
          </w:p>
        </w:tc>
        <w:tc>
          <w:tcPr>
            <w:tcW w:w="538"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全硫</w:t>
            </w:r>
          </w:p>
        </w:tc>
        <w:tc>
          <w:tcPr>
            <w:tcW w:w="1231" w:type="pct"/>
            <w:noWrap w:val="0"/>
            <w:vAlign w:val="center"/>
          </w:tcPr>
          <w:p>
            <w:pPr>
              <w:numPr>
                <w:ilvl w:val="255"/>
                <w:numId w:val="0"/>
              </w:numPr>
              <w:ind w:left="0" w:leftChars="0" w:firstLine="0" w:firstLineChars="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lang w:val="en-US" w:eastAsia="zh-CN"/>
              </w:rPr>
              <w:t>收到基低位发热值</w:t>
            </w:r>
          </w:p>
        </w:tc>
        <w:tc>
          <w:tcPr>
            <w:tcW w:w="1335"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0.3mm以下颗粒比例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538"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≤25%</w:t>
            </w:r>
          </w:p>
        </w:tc>
        <w:tc>
          <w:tcPr>
            <w:tcW w:w="816"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≤30%</w:t>
            </w:r>
          </w:p>
        </w:tc>
        <w:tc>
          <w:tcPr>
            <w:tcW w:w="538"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≥25%</w:t>
            </w:r>
          </w:p>
        </w:tc>
        <w:tc>
          <w:tcPr>
            <w:tcW w:w="538"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≤1.5%</w:t>
            </w:r>
          </w:p>
        </w:tc>
        <w:tc>
          <w:tcPr>
            <w:tcW w:w="1231" w:type="pct"/>
            <w:noWrap w:val="0"/>
            <w:vAlign w:val="center"/>
          </w:tcPr>
          <w:p>
            <w:pPr>
              <w:numPr>
                <w:ilvl w:val="255"/>
                <w:numId w:val="0"/>
              </w:numPr>
              <w:ind w:left="0" w:leftChars="0" w:firstLine="0" w:firstLineChars="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lang w:val="en-US" w:eastAsia="zh-CN"/>
              </w:rPr>
              <w:t>kcal/kg</w:t>
            </w:r>
          </w:p>
        </w:tc>
        <w:tc>
          <w:tcPr>
            <w:tcW w:w="1335"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≤10%</w:t>
            </w:r>
          </w:p>
        </w:tc>
      </w:tr>
    </w:tbl>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lang w:val="en-US" w:eastAsia="zh-CN"/>
        </w:rPr>
        <w:t>全水分高于25%，</w:t>
      </w:r>
      <w:r>
        <w:rPr>
          <w:rFonts w:hint="eastAsia" w:asciiTheme="minorEastAsia" w:hAnsiTheme="minorEastAsia" w:cstheme="minorEastAsia"/>
          <w:color w:val="auto"/>
          <w:sz w:val="24"/>
          <w:szCs w:val="24"/>
          <w:lang w:val="en-US" w:eastAsia="zh-CN"/>
        </w:rPr>
        <w:t>减价</w:t>
      </w:r>
      <w:r>
        <w:rPr>
          <w:rFonts w:hint="eastAsia" w:asciiTheme="minorEastAsia" w:hAnsiTheme="minorEastAsia" w:eastAsiaTheme="minorEastAsia" w:cstheme="minorEastAsia"/>
          <w:color w:val="auto"/>
          <w:sz w:val="24"/>
          <w:szCs w:val="24"/>
          <w:lang w:val="en-US" w:eastAsia="zh-CN"/>
        </w:rPr>
        <w:t>金额</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【如所供煤全水分为30%，当天供货金额10000元，则</w:t>
      </w:r>
      <w:r>
        <w:rPr>
          <w:rFonts w:hint="eastAsia" w:asciiTheme="minorEastAsia" w:hAnsiTheme="minorEastAsia" w:cstheme="minorEastAsia"/>
          <w:color w:val="auto"/>
          <w:sz w:val="24"/>
          <w:szCs w:val="24"/>
          <w:lang w:val="en-US" w:eastAsia="zh-CN"/>
        </w:rPr>
        <w:t>减价</w:t>
      </w:r>
      <w:r>
        <w:rPr>
          <w:rFonts w:hint="eastAsia" w:asciiTheme="minorEastAsia" w:hAnsiTheme="minorEastAsia" w:eastAsiaTheme="minorEastAsia" w:cstheme="minorEastAsia"/>
          <w:color w:val="auto"/>
          <w:sz w:val="24"/>
          <w:szCs w:val="24"/>
          <w:lang w:val="en-US" w:eastAsia="zh-CN"/>
        </w:rPr>
        <w:t>金额=10000×（30%-25%）=500元】。</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lang w:val="en-US" w:eastAsia="zh-CN"/>
        </w:rPr>
        <w:t>灰分高于30%，</w:t>
      </w:r>
      <w:r>
        <w:rPr>
          <w:rFonts w:hint="eastAsia" w:asciiTheme="minorEastAsia" w:hAnsiTheme="minorEastAsia" w:cstheme="minorEastAsia"/>
          <w:color w:val="auto"/>
          <w:sz w:val="24"/>
          <w:szCs w:val="24"/>
          <w:lang w:val="en-US" w:eastAsia="zh-CN"/>
        </w:rPr>
        <w:t>减价</w:t>
      </w:r>
      <w:r>
        <w:rPr>
          <w:rFonts w:hint="eastAsia" w:asciiTheme="minorEastAsia" w:hAnsiTheme="minorEastAsia" w:eastAsiaTheme="minorEastAsia" w:cstheme="minorEastAsia"/>
          <w:color w:val="auto"/>
          <w:sz w:val="24"/>
          <w:szCs w:val="24"/>
          <w:lang w:val="en-US" w:eastAsia="zh-CN"/>
        </w:rPr>
        <w:t>金额</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【如所供煤灰分为35%，当天供货金额10000元，则</w:t>
      </w:r>
      <w:r>
        <w:rPr>
          <w:rFonts w:hint="eastAsia" w:asciiTheme="minorEastAsia" w:hAnsiTheme="minorEastAsia" w:cstheme="minorEastAsia"/>
          <w:color w:val="auto"/>
          <w:sz w:val="24"/>
          <w:szCs w:val="24"/>
          <w:lang w:val="en-US" w:eastAsia="zh-CN"/>
        </w:rPr>
        <w:t>减价</w:t>
      </w:r>
      <w:r>
        <w:rPr>
          <w:rFonts w:hint="eastAsia" w:asciiTheme="minorEastAsia" w:hAnsiTheme="minorEastAsia" w:eastAsiaTheme="minorEastAsia" w:cstheme="minorEastAsia"/>
          <w:color w:val="auto"/>
          <w:sz w:val="24"/>
          <w:szCs w:val="24"/>
          <w:lang w:val="en-US" w:eastAsia="zh-CN"/>
        </w:rPr>
        <w:t>金额=10000×（35%-30%）=500元】。</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lang w:val="en-US" w:eastAsia="zh-CN"/>
        </w:rPr>
        <w:t>3.</w:t>
      </w:r>
      <w:r>
        <w:rPr>
          <w:rFonts w:hint="eastAsia" w:asciiTheme="minorEastAsia" w:hAnsiTheme="minorEastAsia" w:eastAsiaTheme="minorEastAsia" w:cstheme="minorEastAsia"/>
          <w:color w:val="auto"/>
          <w:sz w:val="24"/>
          <w:lang w:val="en-US" w:eastAsia="zh-CN"/>
        </w:rPr>
        <w:t>全硫含量超过1.5%，</w:t>
      </w:r>
      <w:r>
        <w:rPr>
          <w:rFonts w:hint="eastAsia" w:asciiTheme="minorEastAsia" w:hAnsiTheme="minorEastAsia" w:cstheme="minorEastAsia"/>
          <w:color w:val="auto"/>
          <w:sz w:val="24"/>
          <w:lang w:val="en-US" w:eastAsia="zh-CN"/>
        </w:rPr>
        <w:t>减价金额：</w:t>
      </w:r>
      <w:r>
        <w:rPr>
          <w:rFonts w:hint="eastAsia" w:asciiTheme="minorEastAsia" w:hAnsiTheme="minorEastAsia" w:eastAsiaTheme="minorEastAsia" w:cstheme="minorEastAsia"/>
          <w:color w:val="auto"/>
          <w:sz w:val="24"/>
          <w:lang w:val="en-US" w:eastAsia="zh-CN"/>
        </w:rPr>
        <w:t>【如所供煤含硫量为1.8%，当日供货金额10000元，则</w:t>
      </w:r>
      <w:r>
        <w:rPr>
          <w:rFonts w:hint="eastAsia" w:asciiTheme="minorEastAsia" w:hAnsiTheme="minorEastAsia" w:cstheme="minorEastAsia"/>
          <w:color w:val="auto"/>
          <w:sz w:val="24"/>
          <w:lang w:val="en-US" w:eastAsia="zh-CN"/>
        </w:rPr>
        <w:t>减价</w:t>
      </w:r>
      <w:r>
        <w:rPr>
          <w:rFonts w:hint="eastAsia" w:asciiTheme="minorEastAsia" w:hAnsiTheme="minorEastAsia" w:eastAsiaTheme="minorEastAsia" w:cstheme="minorEastAsia"/>
          <w:color w:val="auto"/>
          <w:sz w:val="24"/>
          <w:lang w:val="en-US" w:eastAsia="zh-CN"/>
        </w:rPr>
        <w:t>金额=10000×10%×(1.8%-1.5%</w:t>
      </w:r>
      <w:r>
        <w:rPr>
          <w:rFonts w:hint="eastAsia" w:asciiTheme="minorEastAsia" w:hAnsiTheme="minorEastAsia" w:cstheme="minorEastAsia"/>
          <w:color w:val="auto"/>
          <w:sz w:val="24"/>
          <w:highlight w:val="none"/>
          <w:lang w:val="en-US" w:eastAsia="zh-CN"/>
        </w:rPr>
        <w:t>)</w:t>
      </w:r>
      <w:r>
        <w:rPr>
          <w:rFonts w:hint="eastAsia" w:asciiTheme="minorEastAsia" w:hAnsiTheme="minorEastAsia" w:eastAsiaTheme="minorEastAsia" w:cstheme="minorEastAsia"/>
          <w:color w:val="auto"/>
          <w:sz w:val="24"/>
          <w:lang w:val="en-US" w:eastAsia="zh-CN"/>
        </w:rPr>
        <w:t>/1.0%=300元】。</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lang w:val="en-US" w:eastAsia="zh-CN"/>
        </w:rPr>
        <w:t>4.</w:t>
      </w:r>
      <w:r>
        <w:rPr>
          <w:rFonts w:hint="eastAsia" w:asciiTheme="minorEastAsia" w:hAnsiTheme="minorEastAsia" w:eastAsiaTheme="minorEastAsia" w:cstheme="minorEastAsia"/>
          <w:color w:val="auto"/>
          <w:sz w:val="24"/>
          <w:lang w:val="en-US" w:eastAsia="zh-CN"/>
        </w:rPr>
        <w:t>外观检查发现原煤质量异常（如水分、煤矸石等含量异常高）时，</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有权要求延迟卸车或直接拒收。</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lang w:val="en-US" w:eastAsia="zh-CN"/>
        </w:rPr>
        <w:t>5.</w:t>
      </w:r>
      <w:r>
        <w:rPr>
          <w:rFonts w:hint="eastAsia" w:asciiTheme="minorEastAsia" w:hAnsiTheme="minorEastAsia" w:eastAsiaTheme="minorEastAsia" w:cstheme="minorEastAsia"/>
          <w:color w:val="auto"/>
          <w:sz w:val="24"/>
          <w:lang w:val="en-US" w:eastAsia="zh-CN"/>
        </w:rPr>
        <w:t>出现以下情形之一的，</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有权作退货处理：（1）收到基低位发热量＜2800kcal/kg；（2）全水分≥32%；（3）全硫≥2%。</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cstheme="minorEastAsia"/>
          <w:color w:val="auto"/>
          <w:sz w:val="24"/>
          <w:u w:val="none"/>
          <w:lang w:val="en-US" w:eastAsia="zh-CN"/>
        </w:rPr>
        <w:t>6.结算方法。</w:t>
      </w:r>
      <w:r>
        <w:rPr>
          <w:rFonts w:hint="eastAsia" w:asciiTheme="minorEastAsia" w:hAnsiTheme="minorEastAsia" w:eastAsiaTheme="minorEastAsia" w:cstheme="minorEastAsia"/>
          <w:color w:val="auto"/>
          <w:sz w:val="24"/>
          <w:u w:val="none"/>
          <w:lang w:val="en-US" w:eastAsia="zh-CN"/>
        </w:rPr>
        <w:t>根据</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u w:val="none"/>
          <w:lang w:val="en-US" w:eastAsia="zh-CN"/>
        </w:rPr>
        <w:t>每天的检验报告计算每天结算金额，按月结算付款：</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（1）</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＜2800，退货处理。</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（2）2800≤</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＜3000，结算金额=</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×（合同每大卡单价</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0.08元/大卡）×当日结算重量</w:t>
      </w:r>
      <w:r>
        <w:rPr>
          <w:rFonts w:hint="eastAsia" w:asciiTheme="minorEastAsia" w:hAnsiTheme="minorEastAsia" w:cstheme="minorEastAsia"/>
          <w:color w:val="auto"/>
          <w:sz w:val="24"/>
          <w:u w:val="none"/>
          <w:lang w:val="en-US" w:eastAsia="zh-CN"/>
        </w:rPr>
        <w:t>（吨）</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合计</w:t>
      </w:r>
      <w:r>
        <w:rPr>
          <w:rFonts w:hint="eastAsia" w:asciiTheme="minorEastAsia" w:hAnsiTheme="minorEastAsia" w:cstheme="minorEastAsia"/>
          <w:color w:val="auto"/>
          <w:sz w:val="24"/>
          <w:u w:val="none"/>
          <w:lang w:val="en-US" w:eastAsia="zh-CN"/>
        </w:rPr>
        <w:t>减价</w:t>
      </w:r>
      <w:r>
        <w:rPr>
          <w:rFonts w:hint="eastAsia" w:asciiTheme="minorEastAsia" w:hAnsiTheme="minorEastAsia" w:eastAsiaTheme="minorEastAsia" w:cstheme="minorEastAsia"/>
          <w:color w:val="auto"/>
          <w:sz w:val="24"/>
          <w:u w:val="none"/>
          <w:lang w:val="en-US" w:eastAsia="zh-CN"/>
        </w:rPr>
        <w:t>数。</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（3）3000≤</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＜3300，结算金额=</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×（合同每大卡单价</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0.03元/大卡）×当日结算重量</w:t>
      </w:r>
      <w:r>
        <w:rPr>
          <w:rFonts w:hint="eastAsia" w:asciiTheme="minorEastAsia" w:hAnsiTheme="minorEastAsia" w:cstheme="minorEastAsia"/>
          <w:color w:val="auto"/>
          <w:sz w:val="24"/>
          <w:u w:val="none"/>
          <w:lang w:val="en-US" w:eastAsia="zh-CN"/>
        </w:rPr>
        <w:t>（吨）</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合计</w:t>
      </w:r>
      <w:r>
        <w:rPr>
          <w:rFonts w:hint="eastAsia" w:asciiTheme="minorEastAsia" w:hAnsiTheme="minorEastAsia" w:cstheme="minorEastAsia"/>
          <w:color w:val="auto"/>
          <w:sz w:val="24"/>
          <w:u w:val="none"/>
          <w:lang w:val="en-US" w:eastAsia="zh-CN"/>
        </w:rPr>
        <w:t>减价</w:t>
      </w:r>
      <w:r>
        <w:rPr>
          <w:rFonts w:hint="eastAsia" w:asciiTheme="minorEastAsia" w:hAnsiTheme="minorEastAsia" w:eastAsiaTheme="minorEastAsia" w:cstheme="minorEastAsia"/>
          <w:color w:val="auto"/>
          <w:sz w:val="24"/>
          <w:u w:val="none"/>
          <w:lang w:val="en-US" w:eastAsia="zh-CN"/>
        </w:rPr>
        <w:t>数。</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（4）3300≤</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＜4200，结算金额=</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×合同每大卡单价×当日结算重量</w:t>
      </w:r>
      <w:r>
        <w:rPr>
          <w:rFonts w:hint="eastAsia" w:asciiTheme="minorEastAsia" w:hAnsiTheme="minorEastAsia" w:cstheme="minorEastAsia"/>
          <w:color w:val="auto"/>
          <w:sz w:val="24"/>
          <w:u w:val="none"/>
          <w:lang w:val="en-US" w:eastAsia="zh-CN"/>
        </w:rPr>
        <w:t>（吨）</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合计</w:t>
      </w:r>
      <w:r>
        <w:rPr>
          <w:rFonts w:hint="eastAsia" w:asciiTheme="minorEastAsia" w:hAnsiTheme="minorEastAsia" w:cstheme="minorEastAsia"/>
          <w:color w:val="auto"/>
          <w:sz w:val="24"/>
          <w:u w:val="none"/>
          <w:lang w:val="en-US" w:eastAsia="zh-CN"/>
        </w:rPr>
        <w:t>减价</w:t>
      </w:r>
      <w:r>
        <w:rPr>
          <w:rFonts w:hint="eastAsia" w:asciiTheme="minorEastAsia" w:hAnsiTheme="minorEastAsia" w:eastAsiaTheme="minorEastAsia" w:cstheme="minorEastAsia"/>
          <w:color w:val="auto"/>
          <w:sz w:val="24"/>
          <w:u w:val="none"/>
          <w:lang w:val="en-US" w:eastAsia="zh-CN"/>
        </w:rPr>
        <w:t>数。</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（5）</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≥4200，结算金额=4200×合同每</w:t>
      </w:r>
      <w:r>
        <w:rPr>
          <w:rFonts w:hint="eastAsia" w:asciiTheme="minorEastAsia" w:hAnsiTheme="minorEastAsia" w:cstheme="minorEastAsia"/>
          <w:color w:val="auto"/>
          <w:sz w:val="24"/>
          <w:u w:val="none"/>
          <w:lang w:val="en-US" w:eastAsia="zh-CN"/>
        </w:rPr>
        <w:t>大</w:t>
      </w:r>
      <w:r>
        <w:rPr>
          <w:rFonts w:hint="eastAsia" w:asciiTheme="minorEastAsia" w:hAnsiTheme="minorEastAsia" w:eastAsiaTheme="minorEastAsia" w:cstheme="minorEastAsia"/>
          <w:color w:val="auto"/>
          <w:sz w:val="24"/>
          <w:u w:val="none"/>
          <w:lang w:val="en-US" w:eastAsia="zh-CN"/>
        </w:rPr>
        <w:t>卡单价×当日结算重量</w:t>
      </w:r>
      <w:r>
        <w:rPr>
          <w:rFonts w:hint="eastAsia" w:asciiTheme="minorEastAsia" w:hAnsiTheme="minorEastAsia" w:cstheme="minorEastAsia"/>
          <w:color w:val="auto"/>
          <w:sz w:val="24"/>
          <w:u w:val="none"/>
          <w:lang w:val="en-US" w:eastAsia="zh-CN"/>
        </w:rPr>
        <w:t>（吨）</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合计</w:t>
      </w:r>
      <w:r>
        <w:rPr>
          <w:rFonts w:hint="eastAsia" w:asciiTheme="minorEastAsia" w:hAnsiTheme="minorEastAsia" w:cstheme="minorEastAsia"/>
          <w:color w:val="auto"/>
          <w:sz w:val="24"/>
          <w:u w:val="none"/>
          <w:lang w:val="en-US" w:eastAsia="zh-CN"/>
        </w:rPr>
        <w:t>减价</w:t>
      </w:r>
      <w:r>
        <w:rPr>
          <w:rFonts w:hint="eastAsia" w:asciiTheme="minorEastAsia" w:hAnsiTheme="minorEastAsia" w:eastAsiaTheme="minorEastAsia" w:cstheme="minorEastAsia"/>
          <w:color w:val="auto"/>
          <w:sz w:val="24"/>
          <w:u w:val="none"/>
          <w:lang w:val="en-US" w:eastAsia="zh-CN"/>
        </w:rPr>
        <w:t>数。</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w:t>
      </w:r>
      <w:r>
        <w:rPr>
          <w:rFonts w:hint="eastAsia" w:asciiTheme="minorEastAsia" w:hAnsiTheme="minorEastAsia" w:cstheme="minorEastAsia"/>
          <w:color w:val="auto"/>
          <w:sz w:val="24"/>
          <w:lang w:val="en-US" w:eastAsia="zh-CN"/>
        </w:rPr>
        <w:t>二</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rPr>
        <w:t>验收及提出异议的期限</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1</w:t>
      </w:r>
      <w:r>
        <w:rPr>
          <w:rFonts w:hint="eastAsia" w:asciiTheme="minorEastAsia" w:hAnsiTheme="minorEastAsia" w:cstheme="minorEastAsia"/>
          <w:color w:val="auto"/>
          <w:sz w:val="24"/>
          <w:lang w:val="en-US" w:eastAsia="zh-CN"/>
        </w:rPr>
        <w:t>.</w:t>
      </w:r>
      <w:r>
        <w:rPr>
          <w:rFonts w:hint="eastAsia" w:asciiTheme="minorEastAsia" w:hAnsiTheme="minorEastAsia" w:eastAsiaTheme="minorEastAsia" w:cstheme="minorEastAsia"/>
          <w:color w:val="auto"/>
          <w:sz w:val="24"/>
          <w:lang w:val="en-US" w:eastAsia="zh-CN"/>
        </w:rPr>
        <w:t>验收工作由</w:t>
      </w:r>
      <w:r>
        <w:rPr>
          <w:rFonts w:hint="eastAsia" w:asciiTheme="minorEastAsia" w:hAnsiTheme="minorEastAsia" w:cstheme="minorEastAsia"/>
          <w:color w:val="auto"/>
          <w:sz w:val="24"/>
          <w:lang w:val="en-US" w:eastAsia="zh-CN"/>
        </w:rPr>
        <w:t>南华集团下属使用企业（即“甲方”）</w:t>
      </w:r>
      <w:r>
        <w:rPr>
          <w:rFonts w:hint="eastAsia" w:asciiTheme="minorEastAsia" w:hAnsiTheme="minorEastAsia" w:eastAsiaTheme="minorEastAsia" w:cstheme="minorEastAsia"/>
          <w:color w:val="auto"/>
          <w:sz w:val="24"/>
          <w:lang w:val="en-US" w:eastAsia="zh-CN"/>
        </w:rPr>
        <w:t>组织，由南华集团检验与试验中心（下称检验中心）抽检监督。</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2</w:t>
      </w:r>
      <w:r>
        <w:rPr>
          <w:rFonts w:hint="eastAsia" w:asciiTheme="minorEastAsia" w:hAnsiTheme="minorEastAsia" w:cstheme="minorEastAsia"/>
          <w:color w:val="auto"/>
          <w:sz w:val="24"/>
          <w:lang w:val="en-US" w:eastAsia="zh-CN"/>
        </w:rPr>
        <w:t>.</w:t>
      </w:r>
      <w:r>
        <w:rPr>
          <w:rFonts w:hint="eastAsia" w:asciiTheme="minorEastAsia" w:hAnsiTheme="minorEastAsia" w:eastAsiaTheme="minorEastAsia" w:cstheme="minorEastAsia"/>
          <w:color w:val="auto"/>
          <w:sz w:val="24"/>
          <w:lang w:val="en-US" w:eastAsia="zh-CN"/>
        </w:rPr>
        <w:t>抽样检验方式</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（1）</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质量检验组抽签确定的质检员和</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监督小组（至少一名成员），以及检验中心检验员均同时到现场后，才能开始取样。采样现场</w:t>
      </w:r>
      <w:r>
        <w:rPr>
          <w:rFonts w:hint="eastAsia" w:asciiTheme="minorEastAsia" w:hAnsiTheme="minorEastAsia" w:eastAsiaTheme="minorEastAsia" w:cstheme="minorEastAsia"/>
          <w:color w:val="auto"/>
          <w:sz w:val="24"/>
          <w:highlight w:val="none"/>
          <w:lang w:val="en-US" w:eastAsia="zh-CN"/>
        </w:rPr>
        <w:t>即时</w:t>
      </w:r>
      <w:r>
        <w:rPr>
          <w:rFonts w:hint="eastAsia" w:asciiTheme="minorEastAsia" w:hAnsiTheme="minorEastAsia" w:eastAsiaTheme="minorEastAsia" w:cstheme="minorEastAsia"/>
          <w:color w:val="auto"/>
          <w:sz w:val="24"/>
          <w:lang w:val="en-US" w:eastAsia="zh-CN"/>
        </w:rPr>
        <w:t>书写《入厂原煤采样记录本》，本日采样工作结束后，参与人员现场签字确认。</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（2）当天进厂原煤车数≥6时，</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与检验中心双方分别随机各采3个（车）不同煤样共6个煤样；当天进厂原煤车数＜6时，</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与检验中心双方分别随机采完所有车次煤样</w:t>
      </w:r>
      <w:r>
        <w:rPr>
          <w:rFonts w:hint="eastAsia" w:asciiTheme="minorEastAsia" w:hAnsiTheme="minorEastAsia" w:cstheme="minorEastAsia"/>
          <w:color w:val="auto"/>
          <w:sz w:val="24"/>
          <w:lang w:val="en-US" w:eastAsia="zh-CN"/>
        </w:rPr>
        <w:t>；</w:t>
      </w:r>
      <w:r>
        <w:rPr>
          <w:rFonts w:hint="eastAsia" w:asciiTheme="minorEastAsia" w:hAnsiTheme="minorEastAsia" w:eastAsiaTheme="minorEastAsia" w:cstheme="minorEastAsia"/>
          <w:color w:val="auto"/>
          <w:sz w:val="24"/>
          <w:lang w:val="en-US" w:eastAsia="zh-CN"/>
        </w:rPr>
        <w:t>双方各自检测分析，</w:t>
      </w:r>
      <w:r>
        <w:rPr>
          <w:rFonts w:hint="eastAsia" w:asciiTheme="minorEastAsia" w:hAnsiTheme="minorEastAsia" w:cstheme="minorEastAsia"/>
          <w:strike w:val="0"/>
          <w:dstrike w:val="0"/>
          <w:color w:val="auto"/>
          <w:sz w:val="24"/>
          <w:lang w:val="en-US" w:eastAsia="zh-CN"/>
        </w:rPr>
        <w:t>将</w:t>
      </w:r>
      <w:r>
        <w:rPr>
          <w:rFonts w:hint="eastAsia" w:asciiTheme="minorEastAsia" w:hAnsiTheme="minorEastAsia" w:eastAsiaTheme="minorEastAsia" w:cstheme="minorEastAsia"/>
          <w:color w:val="auto"/>
          <w:sz w:val="24"/>
          <w:lang w:val="en-US" w:eastAsia="zh-CN"/>
        </w:rPr>
        <w:t>检测结果与</w:t>
      </w:r>
      <w:r>
        <w:rPr>
          <w:rFonts w:hint="eastAsia" w:asciiTheme="minorEastAsia" w:hAnsiTheme="minorEastAsia" w:cstheme="minorEastAsia"/>
          <w:color w:val="auto"/>
          <w:sz w:val="24"/>
          <w:lang w:val="en-US" w:eastAsia="zh-CN"/>
        </w:rPr>
        <w:t>对应</w:t>
      </w:r>
      <w:r>
        <w:rPr>
          <w:rFonts w:hint="eastAsia" w:asciiTheme="minorEastAsia" w:hAnsiTheme="minorEastAsia" w:eastAsiaTheme="minorEastAsia" w:cstheme="minorEastAsia"/>
          <w:color w:val="auto"/>
          <w:sz w:val="24"/>
          <w:lang w:val="en-US" w:eastAsia="zh-CN"/>
        </w:rPr>
        <w:t>车</w:t>
      </w:r>
      <w:r>
        <w:rPr>
          <w:rFonts w:hint="eastAsia" w:asciiTheme="minorEastAsia" w:hAnsiTheme="minorEastAsia" w:cstheme="minorEastAsia"/>
          <w:color w:val="auto"/>
          <w:sz w:val="24"/>
          <w:lang w:val="en-US" w:eastAsia="zh-CN"/>
        </w:rPr>
        <w:t>次</w:t>
      </w:r>
      <w:r>
        <w:rPr>
          <w:rFonts w:hint="eastAsia" w:asciiTheme="minorEastAsia" w:hAnsiTheme="minorEastAsia" w:eastAsiaTheme="minorEastAsia" w:cstheme="minorEastAsia"/>
          <w:color w:val="auto"/>
          <w:sz w:val="24"/>
          <w:lang w:val="en-US" w:eastAsia="zh-CN"/>
        </w:rPr>
        <w:t>煤量进行加权平均计算各项目质量结果，该结果数据作为该日全部进厂煤量的质量验收计算依据。</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（3）未被抽检到的车次，仍须对原煤外观质量作判断，若存在水分高、煤矸石异常多等明显现象，须增加该车次原煤的质量检验，由</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和集团检验中心共同做决定并分别对该车原煤进行抽样检验。</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3</w:t>
      </w:r>
      <w:r>
        <w:rPr>
          <w:rFonts w:hint="eastAsia" w:asciiTheme="minorEastAsia" w:hAnsiTheme="minorEastAsia" w:cstheme="minorEastAsia"/>
          <w:color w:val="auto"/>
          <w:sz w:val="24"/>
          <w:lang w:val="en-US" w:eastAsia="zh-CN"/>
        </w:rPr>
        <w:t>.</w:t>
      </w:r>
      <w:r>
        <w:rPr>
          <w:rFonts w:hint="eastAsia" w:asciiTheme="minorEastAsia" w:hAnsiTheme="minorEastAsia" w:eastAsiaTheme="minorEastAsia" w:cstheme="minorEastAsia"/>
          <w:color w:val="auto"/>
          <w:sz w:val="24"/>
          <w:lang w:val="en-US" w:eastAsia="zh-CN"/>
        </w:rPr>
        <w:t>现场管理要求：</w:t>
      </w:r>
      <w:r>
        <w:rPr>
          <w:rFonts w:hint="eastAsia" w:asciiTheme="minorEastAsia" w:hAnsiTheme="minorEastAsia" w:cstheme="minorEastAsia"/>
          <w:color w:val="auto"/>
          <w:sz w:val="24"/>
          <w:lang w:val="en-US" w:eastAsia="zh-CN"/>
        </w:rPr>
        <w:t>乙</w:t>
      </w:r>
      <w:r>
        <w:rPr>
          <w:rFonts w:hint="eastAsia" w:asciiTheme="minorEastAsia" w:hAnsiTheme="minorEastAsia" w:eastAsiaTheme="minorEastAsia" w:cstheme="minorEastAsia"/>
          <w:color w:val="auto"/>
          <w:sz w:val="24"/>
          <w:lang w:val="en-US" w:eastAsia="zh-CN"/>
        </w:rPr>
        <w:t>方有权在煤场监督</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和检验中心的采样过程，如有异议可向</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物管科反馈，但严禁干预采样员的所有操作，更不能与采样员交头接耳。严禁</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lang w:val="en-US" w:eastAsia="zh-CN"/>
        </w:rPr>
        <w:t>进入采样区域以外的其他样品制备、检验区域。</w:t>
      </w:r>
      <w:r>
        <w:rPr>
          <w:rFonts w:hint="eastAsia" w:asciiTheme="minorEastAsia" w:hAnsiTheme="minorEastAsia" w:eastAsiaTheme="minorEastAsia" w:cstheme="minorEastAsia"/>
          <w:color w:val="auto"/>
          <w:sz w:val="24"/>
        </w:rPr>
        <w:t>卸货需</w:t>
      </w:r>
      <w:r>
        <w:rPr>
          <w:rFonts w:hint="eastAsia" w:asciiTheme="minorEastAsia" w:hAnsiTheme="minorEastAsia" w:cstheme="minorEastAsia"/>
          <w:color w:val="auto"/>
          <w:sz w:val="24"/>
          <w:lang w:val="en-US" w:eastAsia="zh-CN"/>
        </w:rPr>
        <w:t>甲方与乙方</w:t>
      </w:r>
      <w:r>
        <w:rPr>
          <w:rFonts w:hint="eastAsia" w:asciiTheme="minorEastAsia" w:hAnsiTheme="minorEastAsia" w:eastAsiaTheme="minorEastAsia" w:cstheme="minorEastAsia"/>
          <w:color w:val="auto"/>
          <w:sz w:val="24"/>
          <w:lang w:val="en-US" w:eastAsia="zh-CN"/>
        </w:rPr>
        <w:t>双</w:t>
      </w:r>
      <w:r>
        <w:rPr>
          <w:rFonts w:hint="eastAsia" w:asciiTheme="minorEastAsia" w:hAnsiTheme="minorEastAsia" w:eastAsiaTheme="minorEastAsia" w:cstheme="minorEastAsia"/>
          <w:color w:val="auto"/>
          <w:sz w:val="24"/>
        </w:rPr>
        <w:t>方在场，</w:t>
      </w:r>
      <w:r>
        <w:rPr>
          <w:rFonts w:hint="eastAsia" w:asciiTheme="minorEastAsia" w:hAnsiTheme="minorEastAsia" w:cstheme="minorEastAsia"/>
          <w:color w:val="auto"/>
          <w:sz w:val="24"/>
          <w:lang w:val="en-US" w:eastAsia="zh-CN"/>
        </w:rPr>
        <w:t>乙</w:t>
      </w:r>
      <w:r>
        <w:rPr>
          <w:rFonts w:hint="eastAsia" w:asciiTheme="minorEastAsia" w:hAnsiTheme="minorEastAsia" w:eastAsiaTheme="minorEastAsia" w:cstheme="minorEastAsia"/>
          <w:color w:val="auto"/>
          <w:sz w:val="24"/>
          <w:lang w:val="en-US" w:eastAsia="zh-CN"/>
        </w:rPr>
        <w:t>方单方</w:t>
      </w:r>
      <w:r>
        <w:rPr>
          <w:rFonts w:hint="eastAsia" w:asciiTheme="minorEastAsia" w:hAnsiTheme="minorEastAsia" w:eastAsiaTheme="minorEastAsia" w:cstheme="minorEastAsia"/>
          <w:color w:val="auto"/>
          <w:sz w:val="24"/>
        </w:rPr>
        <w:t>卸货将</w:t>
      </w:r>
      <w:r>
        <w:rPr>
          <w:rFonts w:hint="eastAsia" w:asciiTheme="minorEastAsia" w:hAnsiTheme="minorEastAsia" w:eastAsiaTheme="minorEastAsia" w:cstheme="minorEastAsia"/>
          <w:color w:val="auto"/>
          <w:sz w:val="24"/>
          <w:lang w:val="en-US" w:eastAsia="zh-CN"/>
        </w:rPr>
        <w:t>另行</w:t>
      </w:r>
      <w:r>
        <w:rPr>
          <w:rFonts w:hint="eastAsia" w:asciiTheme="minorEastAsia" w:hAnsiTheme="minorEastAsia" w:eastAsiaTheme="minorEastAsia" w:cstheme="minorEastAsia"/>
          <w:color w:val="auto"/>
          <w:sz w:val="24"/>
        </w:rPr>
        <w:t>扣减</w:t>
      </w:r>
      <w:r>
        <w:rPr>
          <w:rFonts w:hint="eastAsia" w:asciiTheme="minorEastAsia" w:hAnsiTheme="minorEastAsia" w:eastAsiaTheme="minorEastAsia" w:cstheme="minorEastAsia"/>
          <w:color w:val="auto"/>
          <w:sz w:val="24"/>
          <w:lang w:val="en-US" w:eastAsia="zh-CN"/>
        </w:rPr>
        <w:t>双方最终认可的该车次交货数量的</w:t>
      </w:r>
      <w:r>
        <w:rPr>
          <w:rFonts w:hint="eastAsia" w:asciiTheme="minorEastAsia" w:hAnsiTheme="minorEastAsia" w:eastAsiaTheme="minorEastAsia" w:cstheme="minorEastAsia"/>
          <w:color w:val="auto"/>
          <w:sz w:val="24"/>
        </w:rPr>
        <w:t>5%重量作为</w:t>
      </w:r>
      <w:r>
        <w:rPr>
          <w:rFonts w:hint="eastAsia" w:asciiTheme="minorEastAsia" w:hAnsiTheme="minorEastAsia" w:eastAsiaTheme="minorEastAsia" w:cstheme="minorEastAsia"/>
          <w:color w:val="auto"/>
          <w:sz w:val="24"/>
          <w:lang w:val="en-US" w:eastAsia="zh-CN"/>
        </w:rPr>
        <w:t>违约责任</w:t>
      </w:r>
      <w:r>
        <w:rPr>
          <w:rFonts w:hint="eastAsia" w:asciiTheme="minorEastAsia" w:hAnsiTheme="minorEastAsia" w:eastAsiaTheme="minorEastAsia" w:cstheme="minorEastAsia"/>
          <w:color w:val="auto"/>
          <w:sz w:val="24"/>
        </w:rPr>
        <w:t>。</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4</w:t>
      </w:r>
      <w:r>
        <w:rPr>
          <w:rFonts w:hint="eastAsia" w:asciiTheme="minorEastAsia" w:hAnsiTheme="minorEastAsia" w:cstheme="minorEastAsia"/>
          <w:color w:val="auto"/>
          <w:sz w:val="24"/>
          <w:u w:val="none"/>
          <w:lang w:val="en-US" w:eastAsia="zh-CN"/>
        </w:rPr>
        <w:t>.1</w:t>
      </w:r>
      <w:r>
        <w:rPr>
          <w:rFonts w:hint="eastAsia" w:asciiTheme="minorEastAsia" w:hAnsiTheme="minorEastAsia" w:eastAsiaTheme="minorEastAsia" w:cstheme="minorEastAsia"/>
          <w:color w:val="auto"/>
          <w:sz w:val="24"/>
          <w:u w:val="none"/>
          <w:lang w:val="en-US" w:eastAsia="zh-CN"/>
        </w:rPr>
        <w:t>如乙方对当日进厂原煤的甲方验收结果有异议，要求送第三方复检的，应在收到化验结果之日起3天内以书面方式提出，甲乙双方共同从甲方的当日存查的各样本中（甲方留样15天），分别取出一定比例量样本（余量继续保存），分别装封形成对应的该日各样本，送广西壮族自治区安全生产检验检测中心进行检验</w:t>
      </w:r>
      <w:r>
        <w:rPr>
          <w:rFonts w:hint="eastAsia" w:asciiTheme="minorEastAsia" w:hAnsiTheme="minorEastAsia" w:cstheme="minorEastAsia"/>
          <w:color w:val="auto"/>
          <w:sz w:val="24"/>
          <w:u w:val="none"/>
          <w:lang w:val="en-US" w:eastAsia="zh-CN"/>
        </w:rPr>
        <w:t>；</w:t>
      </w:r>
      <w:r>
        <w:rPr>
          <w:rFonts w:hint="eastAsia" w:asciiTheme="minorEastAsia" w:hAnsiTheme="minorEastAsia" w:eastAsiaTheme="minorEastAsia" w:cstheme="minorEastAsia"/>
          <w:color w:val="auto"/>
          <w:sz w:val="24"/>
          <w:u w:val="none"/>
          <w:lang w:val="en-US" w:eastAsia="zh-CN"/>
        </w:rPr>
        <w:t>乙方逾期或未书面提出异议的，视为认可甲方的验收结果。</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cstheme="minorEastAsia"/>
          <w:color w:val="auto"/>
          <w:sz w:val="24"/>
          <w:u w:val="none"/>
          <w:lang w:val="en-US" w:eastAsia="zh-CN"/>
        </w:rPr>
        <w:t>4.2</w:t>
      </w:r>
      <w:r>
        <w:rPr>
          <w:rFonts w:hint="eastAsia" w:asciiTheme="minorEastAsia" w:hAnsiTheme="minorEastAsia" w:eastAsiaTheme="minorEastAsia" w:cstheme="minorEastAsia"/>
          <w:color w:val="auto"/>
          <w:sz w:val="24"/>
          <w:u w:val="none"/>
          <w:lang w:val="en-US" w:eastAsia="zh-CN"/>
        </w:rPr>
        <w:t>若</w:t>
      </w:r>
      <w:r>
        <w:rPr>
          <w:rFonts w:hint="eastAsia" w:asciiTheme="minorEastAsia" w:hAnsiTheme="minorEastAsia" w:cstheme="minorEastAsia"/>
          <w:color w:val="auto"/>
          <w:sz w:val="24"/>
          <w:u w:val="none"/>
          <w:lang w:val="en-US" w:eastAsia="zh-CN"/>
        </w:rPr>
        <w:t>第三方复检</w:t>
      </w:r>
      <w:r>
        <w:rPr>
          <w:rFonts w:hint="eastAsia" w:asciiTheme="minorEastAsia" w:hAnsiTheme="minorEastAsia" w:eastAsiaTheme="minorEastAsia" w:cstheme="minorEastAsia"/>
          <w:color w:val="auto"/>
          <w:sz w:val="24"/>
          <w:u w:val="none"/>
          <w:lang w:val="en-US" w:eastAsia="zh-CN"/>
        </w:rPr>
        <w:t>的各样本结果加权平均值与甲方原该日验收结果的差值在国标允差范围</w:t>
      </w:r>
      <w:r>
        <w:rPr>
          <w:rFonts w:hint="eastAsia" w:asciiTheme="minorEastAsia" w:hAnsiTheme="minorEastAsia" w:cstheme="minorEastAsia"/>
          <w:color w:val="auto"/>
          <w:sz w:val="24"/>
          <w:u w:val="none"/>
          <w:lang w:val="en-US" w:eastAsia="zh-CN"/>
        </w:rPr>
        <w:t>内</w:t>
      </w:r>
      <w:r>
        <w:rPr>
          <w:rFonts w:hint="eastAsia" w:asciiTheme="minorEastAsia" w:hAnsiTheme="minorEastAsia" w:eastAsiaTheme="minorEastAsia" w:cstheme="minorEastAsia"/>
          <w:color w:val="auto"/>
          <w:sz w:val="24"/>
          <w:u w:val="none"/>
          <w:lang w:val="en-US" w:eastAsia="zh-CN"/>
        </w:rPr>
        <w:t>的，以甲方的原验收结果为验收计价最终依据,检验费用由乙方承担。</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cstheme="minorEastAsia"/>
          <w:color w:val="auto"/>
          <w:sz w:val="24"/>
          <w:u w:val="none"/>
          <w:lang w:val="en-US" w:eastAsia="zh-CN"/>
        </w:rPr>
        <w:t>4.3</w:t>
      </w:r>
      <w:r>
        <w:rPr>
          <w:rFonts w:hint="eastAsia" w:asciiTheme="minorEastAsia" w:hAnsiTheme="minorEastAsia" w:eastAsiaTheme="minorEastAsia" w:cstheme="minorEastAsia"/>
          <w:color w:val="auto"/>
          <w:sz w:val="24"/>
          <w:u w:val="none"/>
          <w:lang w:val="en-US" w:eastAsia="zh-CN"/>
        </w:rPr>
        <w:t>若差值超出国标允差范围的，双方有权</w:t>
      </w:r>
      <w:r>
        <w:rPr>
          <w:rFonts w:hint="eastAsia" w:asciiTheme="minorEastAsia" w:hAnsiTheme="minorEastAsia" w:eastAsiaTheme="minorEastAsia" w:cstheme="minorEastAsia"/>
          <w:color w:val="auto"/>
          <w:sz w:val="24"/>
          <w:u w:val="none"/>
          <w:lang w:val="en-US" w:eastAsia="zh-CN"/>
        </w:rPr>
        <w:t>在收到化验结果之日起3天内以书面方式</w:t>
      </w:r>
      <w:r>
        <w:rPr>
          <w:rFonts w:hint="eastAsia" w:asciiTheme="minorEastAsia" w:hAnsiTheme="minorEastAsia" w:eastAsiaTheme="minorEastAsia" w:cstheme="minorEastAsia"/>
          <w:color w:val="auto"/>
          <w:sz w:val="24"/>
          <w:u w:val="none"/>
          <w:lang w:val="en-US" w:eastAsia="zh-CN"/>
        </w:rPr>
        <w:t>提出再次外送复检，以再次复检的</w:t>
      </w:r>
      <w:r>
        <w:rPr>
          <w:rFonts w:hint="eastAsia" w:asciiTheme="minorEastAsia" w:hAnsiTheme="minorEastAsia" w:cstheme="minorEastAsia"/>
          <w:color w:val="auto"/>
          <w:sz w:val="24"/>
          <w:u w:val="none"/>
          <w:lang w:val="en-US" w:eastAsia="zh-CN"/>
        </w:rPr>
        <w:t>加权</w:t>
      </w:r>
      <w:r>
        <w:rPr>
          <w:rFonts w:hint="eastAsia" w:asciiTheme="minorEastAsia" w:hAnsiTheme="minorEastAsia" w:eastAsiaTheme="minorEastAsia" w:cstheme="minorEastAsia"/>
          <w:color w:val="auto"/>
          <w:sz w:val="24"/>
          <w:u w:val="none"/>
          <w:lang w:val="en-US" w:eastAsia="zh-CN"/>
        </w:rPr>
        <w:t>结果为验收计价最终依据,检验费用由</w:t>
      </w:r>
      <w:r>
        <w:rPr>
          <w:rFonts w:hint="eastAsia" w:asciiTheme="minorEastAsia" w:hAnsiTheme="minorEastAsia" w:cstheme="minorEastAsia"/>
          <w:color w:val="auto"/>
          <w:sz w:val="24"/>
          <w:u w:val="none"/>
          <w:lang w:val="en-US" w:eastAsia="zh-CN"/>
        </w:rPr>
        <w:t>提出方</w:t>
      </w:r>
      <w:r>
        <w:rPr>
          <w:rFonts w:hint="eastAsia" w:asciiTheme="minorEastAsia" w:hAnsiTheme="minorEastAsia" w:eastAsiaTheme="minorEastAsia" w:cstheme="minorEastAsia"/>
          <w:color w:val="auto"/>
          <w:sz w:val="24"/>
          <w:u w:val="none"/>
          <w:lang w:val="en-US" w:eastAsia="zh-CN"/>
        </w:rPr>
        <w:t>承担</w:t>
      </w:r>
      <w:r>
        <w:rPr>
          <w:rFonts w:hint="eastAsia" w:asciiTheme="minorEastAsia" w:hAnsiTheme="minorEastAsia" w:cstheme="minorEastAsia"/>
          <w:color w:val="auto"/>
          <w:sz w:val="24"/>
          <w:u w:val="none"/>
          <w:lang w:val="en-US" w:eastAsia="zh-CN"/>
        </w:rPr>
        <w:t>；</w:t>
      </w:r>
      <w:r>
        <w:rPr>
          <w:rFonts w:hint="eastAsia" w:asciiTheme="minorEastAsia" w:hAnsiTheme="minorEastAsia" w:cstheme="minorEastAsia"/>
          <w:color w:val="auto"/>
          <w:sz w:val="24"/>
          <w:u w:val="none"/>
          <w:lang w:val="en-US" w:eastAsia="zh-CN"/>
        </w:rPr>
        <w:t>双方</w:t>
      </w:r>
      <w:r>
        <w:rPr>
          <w:rFonts w:hint="eastAsia" w:asciiTheme="minorEastAsia" w:hAnsiTheme="minorEastAsia" w:eastAsiaTheme="minorEastAsia" w:cstheme="minorEastAsia"/>
          <w:color w:val="auto"/>
          <w:sz w:val="24"/>
          <w:u w:val="none"/>
          <w:lang w:val="en-US" w:eastAsia="zh-CN"/>
        </w:rPr>
        <w:t>逾期或未书面提出</w:t>
      </w:r>
      <w:r>
        <w:rPr>
          <w:rFonts w:hint="eastAsia" w:asciiTheme="minorEastAsia" w:hAnsiTheme="minorEastAsia" w:cstheme="minorEastAsia"/>
          <w:color w:val="auto"/>
          <w:sz w:val="24"/>
          <w:u w:val="none"/>
          <w:lang w:val="en-US" w:eastAsia="zh-CN"/>
        </w:rPr>
        <w:t>再次外送复检要求的</w:t>
      </w:r>
      <w:r>
        <w:rPr>
          <w:rFonts w:hint="eastAsia" w:asciiTheme="minorEastAsia" w:hAnsiTheme="minorEastAsia" w:eastAsiaTheme="minorEastAsia" w:cstheme="minorEastAsia"/>
          <w:color w:val="auto"/>
          <w:sz w:val="24"/>
          <w:u w:val="none"/>
          <w:lang w:val="en-US" w:eastAsia="zh-CN"/>
        </w:rPr>
        <w:t>，</w:t>
      </w:r>
      <w:r>
        <w:rPr>
          <w:rFonts w:hint="eastAsia" w:asciiTheme="minorEastAsia" w:hAnsiTheme="minorEastAsia" w:cstheme="minorEastAsia"/>
          <w:color w:val="auto"/>
          <w:sz w:val="24"/>
          <w:u w:val="none"/>
          <w:lang w:val="en-US" w:eastAsia="zh-CN"/>
        </w:rPr>
        <w:t>以甲方的原验收结果为验收计价最终依据</w:t>
      </w:r>
      <w:r>
        <w:rPr>
          <w:rFonts w:hint="eastAsia" w:asciiTheme="minorEastAsia" w:hAnsiTheme="minorEastAsia" w:eastAsiaTheme="minorEastAsia" w:cstheme="minorEastAsia"/>
          <w:color w:val="auto"/>
          <w:sz w:val="24"/>
          <w:u w:val="none"/>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货物质保期及</w:t>
      </w:r>
      <w:r>
        <w:rPr>
          <w:rFonts w:hint="eastAsia" w:asciiTheme="minorEastAsia" w:hAnsiTheme="minorEastAsia" w:cstheme="minorEastAsia"/>
          <w:b/>
          <w:bCs/>
          <w:color w:val="auto"/>
          <w:sz w:val="24"/>
          <w:lang w:val="en-US" w:eastAsia="zh-CN"/>
        </w:rPr>
        <w:t>乙方</w:t>
      </w:r>
      <w:r>
        <w:rPr>
          <w:rFonts w:hint="eastAsia" w:asciiTheme="minorEastAsia" w:hAnsiTheme="minorEastAsia" w:eastAsiaTheme="minorEastAsia" w:cstheme="minorEastAsia"/>
          <w:b/>
          <w:bCs/>
          <w:color w:val="auto"/>
          <w:sz w:val="24"/>
        </w:rPr>
        <w:t>的质保责任</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1.本合同项下货物的质保期为</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1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月，自货物验收合格之日起算。</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cstheme="minorEastAsia"/>
          <w:color w:val="auto"/>
          <w:sz w:val="24"/>
          <w:lang w:eastAsia="zh-CN"/>
        </w:rPr>
      </w:pPr>
      <w:r>
        <w:rPr>
          <w:rFonts w:hint="eastAsia" w:asciiTheme="minorEastAsia" w:hAnsiTheme="minorEastAsia" w:eastAsiaTheme="minorEastAsia" w:cstheme="minorEastAsia"/>
          <w:color w:val="auto"/>
          <w:sz w:val="24"/>
        </w:rPr>
        <w:t>2.质保期内发生质量责任问题时，</w:t>
      </w:r>
      <w:r>
        <w:rPr>
          <w:rFonts w:hint="eastAsia" w:asciiTheme="minorEastAsia" w:hAnsiTheme="minorEastAsia" w:cstheme="minorEastAsia"/>
          <w:color w:val="auto"/>
          <w:sz w:val="24"/>
          <w:lang w:val="en-US" w:eastAsia="zh-CN"/>
        </w:rPr>
        <w:t>乙</w:t>
      </w:r>
      <w:r>
        <w:rPr>
          <w:rFonts w:hint="eastAsia" w:asciiTheme="minorEastAsia" w:hAnsiTheme="minorEastAsia" w:eastAsiaTheme="minorEastAsia" w:cstheme="minorEastAsia"/>
          <w:color w:val="auto"/>
          <w:sz w:val="24"/>
          <w:lang w:val="en-US" w:eastAsia="zh-CN"/>
        </w:rPr>
        <w:t>方</w:t>
      </w:r>
      <w:r>
        <w:rPr>
          <w:rFonts w:hint="eastAsia" w:asciiTheme="minorEastAsia" w:hAnsiTheme="minorEastAsia" w:eastAsiaTheme="minorEastAsia" w:cstheme="minorEastAsia"/>
          <w:color w:val="auto"/>
          <w:sz w:val="24"/>
        </w:rPr>
        <w:t>应在接到</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rPr>
        <w:t>通知后</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72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小时内通过维修或调换合格货物排除质量问题</w:t>
      </w:r>
      <w:r>
        <w:rPr>
          <w:rFonts w:hint="eastAsia" w:asciiTheme="minorEastAsia" w:hAnsiTheme="minorEastAsia" w:cstheme="minorEastAsia"/>
          <w:color w:val="auto"/>
          <w:sz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付款时间和方式：</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val="en-US" w:eastAsia="zh-CN"/>
        </w:rPr>
        <w:t>付款方式按</w:t>
      </w:r>
      <w:r>
        <w:rPr>
          <w:rFonts w:hint="eastAsia" w:asciiTheme="minorEastAsia" w:hAnsiTheme="minorEastAsia" w:eastAsiaTheme="minorEastAsia" w:cstheme="minorEastAsia"/>
          <w:color w:val="auto"/>
          <w:sz w:val="24"/>
          <w:u w:val="single"/>
          <w:lang w:val="en-US" w:eastAsia="zh-CN"/>
        </w:rPr>
        <w:t xml:space="preserve">  a  </w:t>
      </w:r>
      <w:r>
        <w:rPr>
          <w:rFonts w:hint="eastAsia" w:asciiTheme="minorEastAsia" w:hAnsiTheme="minorEastAsia" w:eastAsiaTheme="minorEastAsia" w:cstheme="minorEastAsia"/>
          <w:color w:val="auto"/>
          <w:sz w:val="24"/>
          <w:lang w:val="en-US" w:eastAsia="zh-CN"/>
        </w:rPr>
        <w:t>所列方式进行：</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i w:val="0"/>
          <w:iCs w:val="0"/>
          <w:color w:val="auto"/>
          <w:sz w:val="24"/>
          <w:lang w:val="en-US" w:eastAsia="zh-CN"/>
        </w:rPr>
      </w:pPr>
      <w:r>
        <w:rPr>
          <w:rFonts w:hint="eastAsia" w:asciiTheme="minorEastAsia" w:hAnsiTheme="minorEastAsia" w:eastAsiaTheme="minorEastAsia" w:cstheme="minorEastAsia"/>
          <w:color w:val="auto"/>
          <w:sz w:val="24"/>
          <w:lang w:val="en-US" w:eastAsia="zh-CN"/>
        </w:rPr>
        <w:t>（a）货到票到后，</w:t>
      </w:r>
      <w:r>
        <w:rPr>
          <w:rFonts w:hint="eastAsia" w:asciiTheme="minorEastAsia" w:hAnsiTheme="minorEastAsia" w:eastAsiaTheme="minorEastAsia" w:cstheme="minorEastAsia"/>
          <w:color w:val="auto"/>
          <w:sz w:val="24"/>
          <w:u w:val="single"/>
          <w:lang w:val="en-US" w:eastAsia="zh-CN"/>
        </w:rPr>
        <w:t xml:space="preserve">  10  </w:t>
      </w:r>
      <w:r>
        <w:rPr>
          <w:rFonts w:hint="eastAsia" w:asciiTheme="minorEastAsia" w:hAnsiTheme="minorEastAsia" w:eastAsiaTheme="minorEastAsia" w:cstheme="minorEastAsia"/>
          <w:color w:val="auto"/>
          <w:sz w:val="24"/>
          <w:lang w:val="en-US" w:eastAsia="zh-CN"/>
        </w:rPr>
        <w:t>日内电汇付清</w:t>
      </w:r>
      <w:r>
        <w:rPr>
          <w:rFonts w:hint="eastAsia" w:asciiTheme="minorEastAsia" w:hAnsiTheme="minorEastAsia" w:cstheme="minorEastAsia"/>
          <w:color w:val="auto"/>
          <w:sz w:val="24"/>
          <w:highlight w:val="none"/>
          <w:lang w:val="en-US" w:eastAsia="zh-CN"/>
        </w:rPr>
        <w:t>（如遇法定假日顺延）</w:t>
      </w:r>
      <w:r>
        <w:rPr>
          <w:rFonts w:hint="eastAsia" w:asciiTheme="minorEastAsia" w:hAnsiTheme="minorEastAsia" w:eastAsiaTheme="minorEastAsia" w:cstheme="minorEastAsia"/>
          <w:color w:val="auto"/>
          <w:sz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single"/>
          <w:lang w:val="en-US" w:eastAsia="zh-CN"/>
        </w:rPr>
      </w:pPr>
      <w:r>
        <w:rPr>
          <w:rFonts w:hint="eastAsia" w:asciiTheme="minorEastAsia" w:hAnsiTheme="minorEastAsia" w:eastAsiaTheme="minorEastAsia" w:cstheme="minorEastAsia"/>
          <w:color w:val="auto"/>
          <w:sz w:val="24"/>
          <w:lang w:val="en-US" w:eastAsia="zh-CN"/>
        </w:rPr>
        <w:t>（b）其他付款方式：</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收款账号为：</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开户单位：</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开户银行：</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银行账号：</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cstheme="minorEastAsia"/>
          <w:color w:val="auto"/>
          <w:sz w:val="24"/>
          <w:lang w:val="en-US" w:eastAsia="zh-CN"/>
        </w:rPr>
        <w:t>3</w:t>
      </w:r>
      <w:r>
        <w:rPr>
          <w:rFonts w:hint="eastAsia" w:asciiTheme="minorEastAsia" w:hAnsiTheme="minorEastAsia" w:eastAsiaTheme="minorEastAsia" w:cstheme="minorEastAsia"/>
          <w:color w:val="auto"/>
          <w:sz w:val="24"/>
        </w:rPr>
        <w:t>.</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每次申请付款前，需向甲方提供等同于请款金额的增值税专用发票</w:t>
      </w:r>
      <w:r>
        <w:rPr>
          <w:rFonts w:hint="eastAsia" w:asciiTheme="minorEastAsia" w:hAnsiTheme="minorEastAsia" w:cstheme="minorEastAsia"/>
          <w:color w:val="auto"/>
          <w:sz w:val="24"/>
          <w:u w:val="none"/>
          <w:lang w:eastAsia="zh-CN"/>
        </w:rPr>
        <w:t>，</w:t>
      </w:r>
      <w:r>
        <w:rPr>
          <w:rFonts w:hint="eastAsia" w:asciiTheme="minorEastAsia" w:hAnsiTheme="minorEastAsia" w:eastAsiaTheme="minorEastAsia" w:cstheme="minorEastAsia"/>
          <w:color w:val="auto"/>
          <w:sz w:val="24"/>
        </w:rPr>
        <w:t>如遇增值税税率变动的，则</w:t>
      </w:r>
      <w:r>
        <w:rPr>
          <w:rFonts w:hint="eastAsia" w:asciiTheme="minorEastAsia" w:hAnsiTheme="minorEastAsia" w:cstheme="minorEastAsia"/>
          <w:color w:val="auto"/>
          <w:sz w:val="24"/>
          <w:highlight w:val="none"/>
          <w:lang w:eastAsia="zh-CN"/>
        </w:rPr>
        <w:t>以税率变动前的不含税金额为基础，</w:t>
      </w:r>
      <w:r>
        <w:rPr>
          <w:rFonts w:hint="eastAsia" w:asciiTheme="minorEastAsia" w:hAnsiTheme="minorEastAsia" w:eastAsiaTheme="minorEastAsia" w:cstheme="minorEastAsia"/>
          <w:color w:val="auto"/>
          <w:sz w:val="24"/>
        </w:rPr>
        <w:t>按实际变动后的税率开具。否则，甲方有权顺延付款直至</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开具符合本合同约定的发票，且不视为甲方违约，</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仍需按本合同约定履行义务。</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4.甲方的付款行为不视为</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rPr>
        <w:t>对</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供应的货物质量的认可，</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不因此免除对本合同货物质量瑕疵担保责任。</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违约责任</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（一）</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的违约责任</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逾期交货的，每逾期一日，应按照逾期交货部分货款的千分之五向甲方支付违约金，累计计付。迟延交货超过</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lang w:val="en-US" w:eastAsia="zh-CN"/>
        </w:rPr>
        <w:t>5</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日的，甲方有权解除本合同。甲方解除合同的，自甲方向</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发出解除通知之日起满3日本合同解除。</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除自合同解除之日起</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lang w:val="en-US" w:eastAsia="zh-CN"/>
        </w:rPr>
        <w:t>5</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个工作日内全额返还已收取但未交货（含退、换货）给</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rPr>
        <w:t>的货款外，还须</w:t>
      </w:r>
      <w:r>
        <w:rPr>
          <w:rFonts w:hint="eastAsia" w:asciiTheme="minorEastAsia" w:hAnsiTheme="minorEastAsia" w:eastAsiaTheme="minorEastAsia" w:cstheme="minorEastAsia"/>
          <w:bCs/>
          <w:color w:val="auto"/>
          <w:sz w:val="24"/>
        </w:rPr>
        <w:t>按本合同总金额的百分之</w:t>
      </w:r>
      <w:r>
        <w:rPr>
          <w:rFonts w:hint="eastAsia" w:asciiTheme="minorEastAsia" w:hAnsiTheme="minorEastAsia" w:eastAsiaTheme="minorEastAsia" w:cstheme="minorEastAsia"/>
          <w:bCs/>
          <w:color w:val="auto"/>
          <w:sz w:val="24"/>
          <w:u w:val="single"/>
        </w:rPr>
        <w:t xml:space="preserve"> </w:t>
      </w:r>
      <w:r>
        <w:rPr>
          <w:rFonts w:hint="eastAsia" w:asciiTheme="minorEastAsia" w:hAnsiTheme="minorEastAsia" w:cstheme="minorEastAsia"/>
          <w:bCs/>
          <w:color w:val="auto"/>
          <w:sz w:val="24"/>
          <w:u w:val="single"/>
          <w:lang w:val="en-US" w:eastAsia="zh-CN"/>
        </w:rPr>
        <w:t xml:space="preserve"> </w:t>
      </w:r>
      <w:r>
        <w:rPr>
          <w:rFonts w:hint="eastAsia" w:asciiTheme="minorEastAsia" w:hAnsiTheme="minorEastAsia" w:eastAsiaTheme="minorEastAsia" w:cstheme="minorEastAsia"/>
          <w:bCs/>
          <w:color w:val="auto"/>
          <w:sz w:val="24"/>
          <w:u w:val="single"/>
        </w:rPr>
        <w:t>30</w:t>
      </w:r>
      <w:r>
        <w:rPr>
          <w:rFonts w:hint="eastAsia" w:asciiTheme="minorEastAsia" w:hAnsiTheme="minorEastAsia" w:cstheme="minorEastAsia"/>
          <w:bCs/>
          <w:color w:val="auto"/>
          <w:sz w:val="24"/>
          <w:u w:val="single"/>
          <w:lang w:val="en-US" w:eastAsia="zh-CN"/>
        </w:rPr>
        <w:t xml:space="preserve"> </w:t>
      </w:r>
      <w:r>
        <w:rPr>
          <w:rFonts w:hint="eastAsia" w:asciiTheme="minorEastAsia" w:hAnsiTheme="minorEastAsia" w:eastAsiaTheme="minorEastAsia" w:cstheme="minorEastAsia"/>
          <w:bCs/>
          <w:color w:val="auto"/>
          <w:sz w:val="24"/>
          <w:u w:val="single"/>
        </w:rPr>
        <w:t xml:space="preserve"> </w:t>
      </w:r>
      <w:r>
        <w:rPr>
          <w:rFonts w:hint="eastAsia" w:asciiTheme="minorEastAsia" w:hAnsiTheme="minorEastAsia" w:eastAsiaTheme="minorEastAsia" w:cstheme="minorEastAsia"/>
          <w:bCs/>
          <w:color w:val="auto"/>
          <w:sz w:val="24"/>
        </w:rPr>
        <w:t>向甲方支付违约金。</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bCs/>
          <w:color w:val="auto"/>
          <w:sz w:val="24"/>
        </w:rPr>
        <w:t>逾期</w:t>
      </w:r>
      <w:r>
        <w:rPr>
          <w:rFonts w:hint="eastAsia" w:asciiTheme="minorEastAsia" w:hAnsiTheme="minorEastAsia" w:eastAsiaTheme="minorEastAsia" w:cstheme="minorEastAsia"/>
          <w:color w:val="auto"/>
          <w:sz w:val="24"/>
        </w:rPr>
        <w:t>退还已收取但未交货给</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rPr>
        <w:t>货款（含退、换货）的，每逾期一日，</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按照应退款项金额的万分之五向甲方支付违约金。违约金不足以弥补甲方损失的，</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需另行全额赔偿。</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2.因</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货物质量不合格导致甲方换货的，交货日期不顺延，</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因换货而迟延交货的，依照本合同</w:t>
      </w:r>
      <w:r>
        <w:rPr>
          <w:rFonts w:hint="eastAsia" w:asciiTheme="minorEastAsia" w:hAnsiTheme="minorEastAsia" w:cstheme="minorEastAsia"/>
          <w:color w:val="auto"/>
          <w:sz w:val="24"/>
          <w:lang w:val="en-US" w:eastAsia="zh-CN"/>
        </w:rPr>
        <w:t>七</w:t>
      </w:r>
      <w:r>
        <w:rPr>
          <w:rFonts w:hint="eastAsia" w:asciiTheme="minorEastAsia" w:hAnsiTheme="minorEastAsia" w:eastAsiaTheme="minorEastAsia" w:cstheme="minorEastAsia"/>
          <w:color w:val="auto"/>
          <w:sz w:val="24"/>
        </w:rPr>
        <w:t>（一）1向甲方承担违约责任。</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3.因</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货物质量不合格导致甲方部分退货的，</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自收到甲方提出退货要求之日起2日内，未全额退还退货部分货款的，每逾期一日，</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按照应退货款金额的万分之五向甲方支付违约金。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所供产品不符合本合同约定质量标准的，甲方有权解除本合同。甲方解除合同的，自甲方向</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发出解除通知之日起满3日本合同解除。</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自合同解除之日起3日内退还已收到的全部货款外，还应向甲方支付本合同货款总额30%的违约金。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5.</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未在本合同约定的时间内排除质量问题的，甲方有权自行或请第三方排除质量问题，由此发生的费用由</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承担。甲方有权在质保金直接支付，质保金不足支付的，</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应在接到甲方通知后</w:t>
      </w:r>
      <w:r>
        <w:rPr>
          <w:rFonts w:hint="eastAsia" w:asciiTheme="minorEastAsia" w:hAnsiTheme="minorEastAsia" w:eastAsiaTheme="minorEastAsia" w:cstheme="minorEastAsia"/>
          <w:color w:val="auto"/>
          <w:sz w:val="24"/>
          <w:lang w:val="en-US" w:eastAsia="zh-CN"/>
        </w:rPr>
        <w:t>5</w:t>
      </w:r>
      <w:r>
        <w:rPr>
          <w:rFonts w:hint="eastAsia" w:asciiTheme="minorEastAsia" w:hAnsiTheme="minorEastAsia" w:eastAsiaTheme="minorEastAsia" w:cstheme="minorEastAsia"/>
          <w:color w:val="auto"/>
          <w:sz w:val="24"/>
        </w:rPr>
        <w:t>日内补足。迟延</w:t>
      </w:r>
      <w:r>
        <w:rPr>
          <w:rFonts w:hint="eastAsia" w:asciiTheme="minorEastAsia" w:hAnsiTheme="minorEastAsia" w:eastAsiaTheme="minorEastAsia" w:cstheme="minorEastAsia"/>
          <w:color w:val="auto"/>
          <w:sz w:val="24"/>
          <w:highlight w:val="none"/>
        </w:rPr>
        <w:t>补足</w:t>
      </w:r>
      <w:r>
        <w:rPr>
          <w:rFonts w:hint="eastAsia" w:asciiTheme="minorEastAsia" w:hAnsiTheme="minorEastAsia" w:eastAsiaTheme="minorEastAsia" w:cstheme="minorEastAsia"/>
          <w:color w:val="auto"/>
          <w:sz w:val="24"/>
        </w:rPr>
        <w:t>，每日按应补未补款项的万分之五向甲方支付违约金。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（二）甲方的违约责任</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甲方应按本合同的约定向</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支付货款，迟延支付的，按</w:t>
      </w:r>
      <w:r>
        <w:rPr>
          <w:rFonts w:hint="eastAsia" w:asciiTheme="minorEastAsia" w:hAnsiTheme="minorEastAsia" w:cstheme="minorEastAsia"/>
          <w:color w:val="auto"/>
          <w:sz w:val="24"/>
          <w:lang w:val="en-US" w:eastAsia="zh-CN"/>
        </w:rPr>
        <w:t>一年期</w:t>
      </w:r>
      <w:r>
        <w:rPr>
          <w:rFonts w:hint="eastAsia" w:asciiTheme="minorEastAsia" w:hAnsiTheme="minorEastAsia" w:eastAsiaTheme="minorEastAsia" w:cstheme="minorEastAsia"/>
          <w:color w:val="auto"/>
          <w:sz w:val="24"/>
        </w:rPr>
        <w:t>LPR利率向</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支付违约金。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color w:val="auto"/>
          <w:sz w:val="24"/>
        </w:rPr>
        <w:t>（三）</w:t>
      </w:r>
      <w:r>
        <w:rPr>
          <w:rFonts w:hint="eastAsia" w:asciiTheme="minorEastAsia" w:hAnsiTheme="minorEastAsia" w:eastAsiaTheme="minorEastAsia" w:cstheme="minorEastAsia"/>
          <w:bCs/>
          <w:color w:val="auto"/>
          <w:sz w:val="24"/>
        </w:rPr>
        <w:t>守约方向违约方主张权利所支出的包括但不限于诉讼费、保全费、保全保函费、律师费、差旅费等全部费用由违约方承担。</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通知送达条款</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1</w:t>
      </w:r>
      <w:r>
        <w:rPr>
          <w:rFonts w:hint="eastAsia" w:asciiTheme="minorEastAsia" w:hAnsiTheme="minorEastAsia" w:cstheme="minorEastAsia"/>
          <w:bCs/>
          <w:color w:val="auto"/>
          <w:sz w:val="24"/>
          <w:lang w:val="en-US" w:eastAsia="zh-CN"/>
        </w:rPr>
        <w:t>.</w:t>
      </w:r>
      <w:r>
        <w:rPr>
          <w:rFonts w:hint="eastAsia" w:asciiTheme="minorEastAsia" w:hAnsiTheme="minorEastAsia" w:eastAsiaTheme="minorEastAsia" w:cstheme="minorEastAsia"/>
          <w:bCs/>
          <w:color w:val="auto"/>
          <w:sz w:val="24"/>
        </w:rPr>
        <w:t>本合同履行过程中的包括但不限于通知、文件的送达均由</w:t>
      </w:r>
      <w:r>
        <w:rPr>
          <w:rFonts w:hint="eastAsia" w:asciiTheme="minorEastAsia" w:hAnsiTheme="minorEastAsia" w:cstheme="minorEastAsia"/>
          <w:bCs/>
          <w:color w:val="auto"/>
          <w:sz w:val="24"/>
          <w:lang w:val="en-US" w:eastAsia="zh-CN"/>
        </w:rPr>
        <w:t>双</w:t>
      </w:r>
      <w:r>
        <w:rPr>
          <w:rFonts w:hint="eastAsia" w:asciiTheme="minorEastAsia" w:hAnsiTheme="minorEastAsia" w:eastAsiaTheme="minorEastAsia" w:cstheme="minorEastAsia"/>
          <w:bCs/>
          <w:color w:val="auto"/>
          <w:sz w:val="24"/>
        </w:rPr>
        <w:t>方按以下联系方式为准，一旦按下列任一方式通知对方，即视为送达到对方且对方对通知的内容已知悉：</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甲方联系方式</w:t>
      </w:r>
    </w:p>
    <w:p>
      <w:pPr>
        <w:keepNext w:val="0"/>
        <w:keepLines w:val="0"/>
        <w:pageBreakBefore w:val="0"/>
        <w:widowControl w:val="0"/>
        <w:numPr>
          <w:ilvl w:val="255"/>
          <w:numId w:val="0"/>
        </w:numPr>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eastAsia="zh-CN"/>
        </w:rPr>
      </w:pPr>
      <w:r>
        <w:rPr>
          <w:rFonts w:hint="eastAsia" w:asciiTheme="minorEastAsia" w:hAnsiTheme="minorEastAsia" w:eastAsiaTheme="minorEastAsia" w:cstheme="minorEastAsia"/>
          <w:bCs/>
          <w:color w:val="auto"/>
          <w:sz w:val="24"/>
        </w:rPr>
        <w:t>联</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系</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微信</w:t>
      </w:r>
      <w:r>
        <w:rPr>
          <w:rFonts w:hint="eastAsia" w:ascii="宋体" w:hAnsi="宋体" w:eastAsia="宋体" w:cs="宋体"/>
          <w:bCs/>
          <w:color w:val="auto"/>
          <w:spacing w:val="113"/>
          <w:sz w:val="24"/>
          <w:lang w:val="en-US" w:eastAsia="zh-CN"/>
        </w:rPr>
        <w:t>/</w:t>
      </w:r>
      <w:r>
        <w:rPr>
          <w:rFonts w:hint="eastAsia" w:asciiTheme="minorEastAsia" w:hAnsiTheme="minorEastAsia" w:eastAsiaTheme="minorEastAsia" w:cstheme="minorEastAsia"/>
          <w:bCs/>
          <w:color w:val="auto"/>
          <w:sz w:val="24"/>
          <w:lang w:val="en-US" w:eastAsia="zh-CN"/>
        </w:rPr>
        <w:t>QQ</w:t>
      </w:r>
      <w:r>
        <w:rPr>
          <w:rFonts w:hint="eastAsia" w:asciiTheme="minorEastAsia" w:hAnsiTheme="minorEastAsia" w:eastAsiaTheme="minorEastAsia" w:cstheme="minorEastAsia"/>
          <w:bCs/>
          <w:color w:val="auto"/>
          <w:sz w:val="24"/>
        </w:rPr>
        <w:t>：</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手</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电子邮件：</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收件地址：</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乙方联系方式</w:t>
      </w:r>
    </w:p>
    <w:p>
      <w:pPr>
        <w:keepNext w:val="0"/>
        <w:keepLines w:val="0"/>
        <w:pageBreakBefore w:val="0"/>
        <w:widowControl w:val="0"/>
        <w:numPr>
          <w:ilvl w:val="255"/>
          <w:numId w:val="0"/>
        </w:numPr>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eastAsia="zh-CN"/>
        </w:rPr>
      </w:pPr>
      <w:r>
        <w:rPr>
          <w:rFonts w:hint="eastAsia" w:asciiTheme="minorEastAsia" w:hAnsiTheme="minorEastAsia" w:eastAsiaTheme="minorEastAsia" w:cstheme="minorEastAsia"/>
          <w:bCs/>
          <w:color w:val="auto"/>
          <w:sz w:val="24"/>
        </w:rPr>
        <w:t>联</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系</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微信</w:t>
      </w:r>
      <w:r>
        <w:rPr>
          <w:rFonts w:hint="eastAsia" w:ascii="宋体" w:hAnsi="宋体" w:eastAsia="宋体" w:cs="宋体"/>
          <w:bCs/>
          <w:color w:val="auto"/>
          <w:spacing w:val="113"/>
          <w:sz w:val="24"/>
          <w:lang w:val="en-US" w:eastAsia="zh-CN"/>
        </w:rPr>
        <w:t>/</w:t>
      </w:r>
      <w:r>
        <w:rPr>
          <w:rFonts w:hint="eastAsia" w:asciiTheme="minorEastAsia" w:hAnsiTheme="minorEastAsia" w:eastAsiaTheme="minorEastAsia" w:cstheme="minorEastAsia"/>
          <w:bCs/>
          <w:color w:val="auto"/>
          <w:sz w:val="24"/>
          <w:lang w:val="en-US" w:eastAsia="zh-CN"/>
        </w:rPr>
        <w:t>QQ</w:t>
      </w:r>
      <w:r>
        <w:rPr>
          <w:rFonts w:hint="eastAsia" w:asciiTheme="minorEastAsia" w:hAnsiTheme="minorEastAsia" w:eastAsiaTheme="minorEastAsia" w:cstheme="minorEastAsia"/>
          <w:bCs/>
          <w:color w:val="auto"/>
          <w:sz w:val="24"/>
        </w:rPr>
        <w:t>：</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手</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电子邮件：</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收件地址：</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2</w:t>
      </w:r>
      <w:r>
        <w:rPr>
          <w:rFonts w:hint="eastAsia" w:asciiTheme="minorEastAsia" w:hAnsiTheme="minorEastAsia" w:cstheme="minorEastAsia"/>
          <w:bCs/>
          <w:color w:val="auto"/>
          <w:sz w:val="24"/>
          <w:lang w:val="en-US" w:eastAsia="zh-CN"/>
        </w:rPr>
        <w:t>.</w:t>
      </w:r>
      <w:r>
        <w:rPr>
          <w:rFonts w:hint="eastAsia" w:asciiTheme="minorEastAsia" w:hAnsiTheme="minorEastAsia" w:eastAsiaTheme="minorEastAsia" w:cstheme="minorEastAsia"/>
          <w:bCs/>
          <w:color w:val="auto"/>
          <w:sz w:val="24"/>
        </w:rPr>
        <w:t>任何一方向对方发出的通知和函件，按照前述记载的对方的地址，若用特快专递发出的，在投递后第3日视为通知和函件送达对方；若是专人递送，则在对方授权代表或代理人或收件人签收时视为送达对方；若是微信或手机短信发出的，发出当日视为送达对方。若同时使用几种方式的，以其中最快送达对方者为准。</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3</w:t>
      </w:r>
      <w:r>
        <w:rPr>
          <w:rFonts w:hint="eastAsia" w:asciiTheme="minorEastAsia" w:hAnsiTheme="minorEastAsia" w:cstheme="minorEastAsia"/>
          <w:bCs/>
          <w:color w:val="auto"/>
          <w:sz w:val="24"/>
          <w:lang w:val="en-US" w:eastAsia="zh-CN"/>
        </w:rPr>
        <w:t>.</w:t>
      </w:r>
      <w:r>
        <w:rPr>
          <w:rFonts w:hint="eastAsia" w:asciiTheme="minorEastAsia" w:hAnsiTheme="minorEastAsia" w:eastAsiaTheme="minorEastAsia" w:cstheme="minorEastAsia"/>
          <w:bCs/>
          <w:color w:val="auto"/>
          <w:sz w:val="24"/>
        </w:rPr>
        <w:t>任何一方变更通讯地址的，应在变更后五日内书面通知对方，否则上述的地址仍为有效的通讯地址。</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争议解决</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因履行本合同产生争议的，双方协商解决，协商不成的，可向甲方住所地法院起诉解决。</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lang w:val="en-US" w:eastAsia="zh-CN"/>
        </w:rPr>
      </w:pPr>
      <w:r>
        <w:rPr>
          <w:rFonts w:hint="eastAsia" w:asciiTheme="minorEastAsia" w:hAnsiTheme="minorEastAsia" w:eastAsiaTheme="minorEastAsia" w:cstheme="minorEastAsia"/>
          <w:b/>
          <w:bCs/>
          <w:color w:val="auto"/>
          <w:sz w:val="24"/>
        </w:rPr>
        <w:t>其他约定</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应于发货当日将发货清单扫描件发送至</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，以便甲方跟踪物资的发货情况。</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2.本合同自</w:t>
      </w:r>
      <w:r>
        <w:rPr>
          <w:rFonts w:hint="eastAsia" w:asciiTheme="minorEastAsia" w:hAnsiTheme="minorEastAsia" w:cstheme="minorEastAsia"/>
          <w:color w:val="auto"/>
          <w:sz w:val="24"/>
          <w:lang w:val="en-US" w:eastAsia="zh-CN"/>
        </w:rPr>
        <w:t>双方</w:t>
      </w:r>
      <w:r>
        <w:rPr>
          <w:rFonts w:hint="eastAsia" w:asciiTheme="minorEastAsia" w:hAnsiTheme="minorEastAsia" w:eastAsiaTheme="minorEastAsia" w:cstheme="minorEastAsia"/>
          <w:color w:val="auto"/>
          <w:sz w:val="24"/>
        </w:rPr>
        <w:t>盖章之日起生效。一式</w:t>
      </w:r>
      <w:r>
        <w:rPr>
          <w:rFonts w:hint="eastAsia" w:asciiTheme="minorEastAsia" w:hAnsiTheme="minorEastAsia" w:cstheme="minorEastAsia"/>
          <w:color w:val="auto"/>
          <w:sz w:val="24"/>
          <w:lang w:val="en-US" w:eastAsia="zh-CN"/>
        </w:rPr>
        <w:t>两份</w:t>
      </w:r>
      <w:r>
        <w:rPr>
          <w:rFonts w:hint="eastAsia" w:asciiTheme="minorEastAsia" w:hAnsiTheme="minorEastAsia" w:eastAsiaTheme="minorEastAsia" w:cstheme="minorEastAsia"/>
          <w:color w:val="auto"/>
          <w:sz w:val="24"/>
        </w:rPr>
        <w:t>，</w:t>
      </w:r>
      <w:r>
        <w:rPr>
          <w:rFonts w:hint="eastAsia" w:asciiTheme="minorEastAsia" w:hAnsiTheme="minorEastAsia" w:cstheme="minorEastAsia"/>
          <w:color w:val="auto"/>
          <w:sz w:val="24"/>
          <w:lang w:val="en-US" w:eastAsia="zh-CN"/>
        </w:rPr>
        <w:t>双方</w:t>
      </w:r>
      <w:r>
        <w:rPr>
          <w:rFonts w:hint="eastAsia" w:asciiTheme="minorEastAsia" w:hAnsiTheme="minorEastAsia" w:eastAsiaTheme="minorEastAsia" w:cstheme="minorEastAsia"/>
          <w:color w:val="auto"/>
          <w:sz w:val="24"/>
        </w:rPr>
        <w:t>各执一份。</w:t>
      </w:r>
    </w:p>
    <w:p>
      <w:pPr>
        <w:keepNext w:val="0"/>
        <w:keepLines w:val="0"/>
        <w:pageBreakBefore w:val="0"/>
        <w:widowControl w:val="0"/>
        <w:kinsoku/>
        <w:wordWrap/>
        <w:overflowPunct/>
        <w:topLinePunct w:val="0"/>
        <w:autoSpaceDE/>
        <w:autoSpaceDN/>
        <w:bidi w:val="0"/>
        <w:adjustRightInd/>
        <w:snapToGrid/>
        <w:spacing w:afterAutospacing="0"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3.招标编号为</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lang w:val="en-US" w:eastAsia="zh-CN"/>
        </w:rPr>
        <w:t>招标公告及投标文件为本合同的组成部分。</w:t>
      </w:r>
    </w:p>
    <w:p>
      <w:pPr>
        <w:keepNext w:val="0"/>
        <w:keepLines w:val="0"/>
        <w:pageBreakBefore w:val="0"/>
        <w:widowControl w:val="0"/>
        <w:kinsoku/>
        <w:wordWrap/>
        <w:overflowPunct/>
        <w:topLinePunct w:val="0"/>
        <w:autoSpaceDE/>
        <w:autoSpaceDN/>
        <w:bidi w:val="0"/>
        <w:adjustRightInd/>
        <w:snapToGrid/>
        <w:spacing w:before="159" w:beforeLines="50" w:beforeAutospacing="0"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甲方：</w:t>
      </w:r>
      <w:r>
        <w:rPr>
          <w:rFonts w:hint="eastAsia" w:asciiTheme="minorEastAsia" w:hAnsiTheme="minorEastAsia" w:eastAsiaTheme="minorEastAsia" w:cstheme="minorEastAsia"/>
          <w:color w:val="auto"/>
          <w:sz w:val="24"/>
          <w:lang w:val="en-US" w:eastAsia="zh-CN"/>
        </w:rPr>
        <w:t xml:space="preserve">                                    乙方：</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法定代表人或授权代表：</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法定代表人或授权代表：</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合同签订地点：广西南宁</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签订时间：</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年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 月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 日</w:t>
      </w:r>
    </w:p>
    <w:bookmarkEnd w:id="0"/>
    <w:sectPr>
      <w:headerReference r:id="rId3" w:type="default"/>
      <w:footerReference r:id="rId4" w:type="default"/>
      <w:pgSz w:w="11906" w:h="16838"/>
      <w:pgMar w:top="1440" w:right="866" w:bottom="1440" w:left="9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第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 xml:space="preserve"> 页 共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NUMPAGES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第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 xml:space="preserve"> 页 共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NUMPAGES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ind w:left="0" w:leftChars="0" w:firstLine="6300" w:firstLineChars="0"/>
    </w:pPr>
    <w:r>
      <w:rPr>
        <w:rFonts w:hint="eastAsia"/>
        <w:sz w:val="21"/>
        <w:szCs w:val="21"/>
      </w:rPr>
      <w:t>合同编号：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77E99E"/>
    <w:multiLevelType w:val="singleLevel"/>
    <w:tmpl w:val="9577E99E"/>
    <w:lvl w:ilvl="0" w:tentative="0">
      <w:start w:val="1"/>
      <w:numFmt w:val="chineseCounting"/>
      <w:suff w:val="nothing"/>
      <w:lvlText w:val="%1、"/>
      <w:lvlJc w:val="left"/>
      <w:pPr>
        <w:ind w:left="0" w:firstLine="420"/>
      </w:pPr>
      <w:rPr>
        <w:rFonts w:hint="eastAsia"/>
      </w:rPr>
    </w:lvl>
  </w:abstractNum>
  <w:abstractNum w:abstractNumId="1">
    <w:nsid w:val="B8DCDF7E"/>
    <w:multiLevelType w:val="singleLevel"/>
    <w:tmpl w:val="B8DCDF7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BA025E7"/>
    <w:rsid w:val="000C2886"/>
    <w:rsid w:val="000F689B"/>
    <w:rsid w:val="000F6AA6"/>
    <w:rsid w:val="001149D3"/>
    <w:rsid w:val="001375A0"/>
    <w:rsid w:val="00166FE7"/>
    <w:rsid w:val="00181103"/>
    <w:rsid w:val="001B0090"/>
    <w:rsid w:val="001E072B"/>
    <w:rsid w:val="00295CC6"/>
    <w:rsid w:val="0037107D"/>
    <w:rsid w:val="003C15A8"/>
    <w:rsid w:val="003D3430"/>
    <w:rsid w:val="003F1D5F"/>
    <w:rsid w:val="00400F83"/>
    <w:rsid w:val="0045507E"/>
    <w:rsid w:val="004A56B8"/>
    <w:rsid w:val="004C42B1"/>
    <w:rsid w:val="004E24CA"/>
    <w:rsid w:val="0056360A"/>
    <w:rsid w:val="005A6FB2"/>
    <w:rsid w:val="005E1DD4"/>
    <w:rsid w:val="005F0AF0"/>
    <w:rsid w:val="006726D5"/>
    <w:rsid w:val="006918B4"/>
    <w:rsid w:val="006A3DCA"/>
    <w:rsid w:val="006C54C2"/>
    <w:rsid w:val="00704C43"/>
    <w:rsid w:val="00706E4B"/>
    <w:rsid w:val="007B2B50"/>
    <w:rsid w:val="007D5078"/>
    <w:rsid w:val="008512BA"/>
    <w:rsid w:val="008564DC"/>
    <w:rsid w:val="00874ADC"/>
    <w:rsid w:val="00881890"/>
    <w:rsid w:val="008A3D3C"/>
    <w:rsid w:val="008D31E1"/>
    <w:rsid w:val="009A4B63"/>
    <w:rsid w:val="00A56FB4"/>
    <w:rsid w:val="00A80939"/>
    <w:rsid w:val="00AE71BF"/>
    <w:rsid w:val="00C33EE4"/>
    <w:rsid w:val="00C4121B"/>
    <w:rsid w:val="00C47716"/>
    <w:rsid w:val="00CC6164"/>
    <w:rsid w:val="00D027B6"/>
    <w:rsid w:val="00D13671"/>
    <w:rsid w:val="00D30F28"/>
    <w:rsid w:val="00D664CD"/>
    <w:rsid w:val="00DF4F7A"/>
    <w:rsid w:val="00E25C64"/>
    <w:rsid w:val="00E52CE7"/>
    <w:rsid w:val="00E73D12"/>
    <w:rsid w:val="00E84805"/>
    <w:rsid w:val="00F71132"/>
    <w:rsid w:val="00FA07FD"/>
    <w:rsid w:val="00FB5D41"/>
    <w:rsid w:val="00FD60E6"/>
    <w:rsid w:val="00FE4230"/>
    <w:rsid w:val="00FF52FB"/>
    <w:rsid w:val="0169316E"/>
    <w:rsid w:val="018856AF"/>
    <w:rsid w:val="01B6221C"/>
    <w:rsid w:val="022C6982"/>
    <w:rsid w:val="023D293E"/>
    <w:rsid w:val="02F32FFC"/>
    <w:rsid w:val="03DA58B6"/>
    <w:rsid w:val="04310280"/>
    <w:rsid w:val="04C55ABC"/>
    <w:rsid w:val="04D74983"/>
    <w:rsid w:val="05A0746B"/>
    <w:rsid w:val="096133B5"/>
    <w:rsid w:val="098C18D9"/>
    <w:rsid w:val="0A200B7B"/>
    <w:rsid w:val="0AB3379D"/>
    <w:rsid w:val="0ADD0FCD"/>
    <w:rsid w:val="0ADF509C"/>
    <w:rsid w:val="0B1C7998"/>
    <w:rsid w:val="0BA47589"/>
    <w:rsid w:val="0C436DA2"/>
    <w:rsid w:val="0CB11F5E"/>
    <w:rsid w:val="0DB16C39"/>
    <w:rsid w:val="0DE946F1"/>
    <w:rsid w:val="0F5C6279"/>
    <w:rsid w:val="0FB12275"/>
    <w:rsid w:val="0FDC230C"/>
    <w:rsid w:val="106F0166"/>
    <w:rsid w:val="10DE52EC"/>
    <w:rsid w:val="112076B2"/>
    <w:rsid w:val="122F18D1"/>
    <w:rsid w:val="13086650"/>
    <w:rsid w:val="1319260B"/>
    <w:rsid w:val="131A6BE0"/>
    <w:rsid w:val="138B630F"/>
    <w:rsid w:val="13CB209F"/>
    <w:rsid w:val="1424395D"/>
    <w:rsid w:val="14786B9B"/>
    <w:rsid w:val="14E81AE0"/>
    <w:rsid w:val="15407828"/>
    <w:rsid w:val="15B77677"/>
    <w:rsid w:val="15C10AB2"/>
    <w:rsid w:val="15F15AC1"/>
    <w:rsid w:val="1698325E"/>
    <w:rsid w:val="169A7F07"/>
    <w:rsid w:val="16DB47A7"/>
    <w:rsid w:val="17700503"/>
    <w:rsid w:val="17C90AA4"/>
    <w:rsid w:val="17F0403C"/>
    <w:rsid w:val="18102405"/>
    <w:rsid w:val="186E164B"/>
    <w:rsid w:val="18DC0363"/>
    <w:rsid w:val="195E6FCA"/>
    <w:rsid w:val="198F7ACB"/>
    <w:rsid w:val="19BA25F7"/>
    <w:rsid w:val="19FD7036"/>
    <w:rsid w:val="1BC065A7"/>
    <w:rsid w:val="1D3B27C8"/>
    <w:rsid w:val="1D61177E"/>
    <w:rsid w:val="1D8316F5"/>
    <w:rsid w:val="1DB573D4"/>
    <w:rsid w:val="1DEC3585"/>
    <w:rsid w:val="1E296A58"/>
    <w:rsid w:val="1E682698"/>
    <w:rsid w:val="1F1B770B"/>
    <w:rsid w:val="1F9C3EF5"/>
    <w:rsid w:val="218E5F5F"/>
    <w:rsid w:val="22256C9D"/>
    <w:rsid w:val="24830B09"/>
    <w:rsid w:val="24F673FA"/>
    <w:rsid w:val="252B7FE9"/>
    <w:rsid w:val="257B24C9"/>
    <w:rsid w:val="25F50CB6"/>
    <w:rsid w:val="26084D63"/>
    <w:rsid w:val="266A51AE"/>
    <w:rsid w:val="26A13904"/>
    <w:rsid w:val="26F31699"/>
    <w:rsid w:val="26FD42C6"/>
    <w:rsid w:val="283A64D4"/>
    <w:rsid w:val="283C0E1E"/>
    <w:rsid w:val="28C17575"/>
    <w:rsid w:val="297111A3"/>
    <w:rsid w:val="29A70519"/>
    <w:rsid w:val="29B10CE5"/>
    <w:rsid w:val="2A38160E"/>
    <w:rsid w:val="2A4B0743"/>
    <w:rsid w:val="2AFC2AE6"/>
    <w:rsid w:val="2B0F281A"/>
    <w:rsid w:val="2B2067D5"/>
    <w:rsid w:val="2BBD2BBE"/>
    <w:rsid w:val="2BD15D21"/>
    <w:rsid w:val="2C602C01"/>
    <w:rsid w:val="2C972AC7"/>
    <w:rsid w:val="2D7073EC"/>
    <w:rsid w:val="2DAF5BEE"/>
    <w:rsid w:val="2DB770D2"/>
    <w:rsid w:val="2DDA7CDD"/>
    <w:rsid w:val="2E894691"/>
    <w:rsid w:val="2F207AAC"/>
    <w:rsid w:val="2F3E36CD"/>
    <w:rsid w:val="2F855E42"/>
    <w:rsid w:val="3148438F"/>
    <w:rsid w:val="32313075"/>
    <w:rsid w:val="32DA5F84"/>
    <w:rsid w:val="333E19AE"/>
    <w:rsid w:val="33713745"/>
    <w:rsid w:val="35973F38"/>
    <w:rsid w:val="3608233F"/>
    <w:rsid w:val="36EC18A0"/>
    <w:rsid w:val="36F54FB9"/>
    <w:rsid w:val="374534D2"/>
    <w:rsid w:val="37824373"/>
    <w:rsid w:val="38376F0C"/>
    <w:rsid w:val="38646080"/>
    <w:rsid w:val="388D4D7E"/>
    <w:rsid w:val="388D7D3F"/>
    <w:rsid w:val="38CC1D4A"/>
    <w:rsid w:val="39731FAC"/>
    <w:rsid w:val="39AB7372"/>
    <w:rsid w:val="39B0782C"/>
    <w:rsid w:val="39C65CC7"/>
    <w:rsid w:val="3A211C22"/>
    <w:rsid w:val="3AE35129"/>
    <w:rsid w:val="3AFE4D0B"/>
    <w:rsid w:val="3B4007CD"/>
    <w:rsid w:val="3B7B35B3"/>
    <w:rsid w:val="3BA025E7"/>
    <w:rsid w:val="3BF03FA1"/>
    <w:rsid w:val="3C4816E7"/>
    <w:rsid w:val="3C5D2D2D"/>
    <w:rsid w:val="3C746980"/>
    <w:rsid w:val="3C8F7316"/>
    <w:rsid w:val="3CC30BA2"/>
    <w:rsid w:val="3CD25455"/>
    <w:rsid w:val="3D820C29"/>
    <w:rsid w:val="3DDA2813"/>
    <w:rsid w:val="3DFD2DE8"/>
    <w:rsid w:val="3EE14075"/>
    <w:rsid w:val="3F5F1935"/>
    <w:rsid w:val="40BC4D2C"/>
    <w:rsid w:val="40C81049"/>
    <w:rsid w:val="41D332C6"/>
    <w:rsid w:val="423A5F76"/>
    <w:rsid w:val="42A55ED9"/>
    <w:rsid w:val="42AB0C22"/>
    <w:rsid w:val="42C121F4"/>
    <w:rsid w:val="433E55F2"/>
    <w:rsid w:val="43DF1E62"/>
    <w:rsid w:val="44F56185"/>
    <w:rsid w:val="457801A8"/>
    <w:rsid w:val="45D3296A"/>
    <w:rsid w:val="47402445"/>
    <w:rsid w:val="479A3013"/>
    <w:rsid w:val="47AB31C0"/>
    <w:rsid w:val="48496F13"/>
    <w:rsid w:val="48795F03"/>
    <w:rsid w:val="48B3438D"/>
    <w:rsid w:val="492B03C7"/>
    <w:rsid w:val="49845D29"/>
    <w:rsid w:val="4A396B13"/>
    <w:rsid w:val="4A4554B8"/>
    <w:rsid w:val="4A877234"/>
    <w:rsid w:val="4B83273C"/>
    <w:rsid w:val="4D14273A"/>
    <w:rsid w:val="4D612D41"/>
    <w:rsid w:val="4DCD59AF"/>
    <w:rsid w:val="4E54216E"/>
    <w:rsid w:val="4ED82D9F"/>
    <w:rsid w:val="4F6040EE"/>
    <w:rsid w:val="4F960564"/>
    <w:rsid w:val="501A2F43"/>
    <w:rsid w:val="50597F0F"/>
    <w:rsid w:val="508036EE"/>
    <w:rsid w:val="50DC644B"/>
    <w:rsid w:val="50E517A3"/>
    <w:rsid w:val="51031C29"/>
    <w:rsid w:val="51087240"/>
    <w:rsid w:val="5139564B"/>
    <w:rsid w:val="51AA682E"/>
    <w:rsid w:val="52F201A7"/>
    <w:rsid w:val="53431E15"/>
    <w:rsid w:val="534767A3"/>
    <w:rsid w:val="54130117"/>
    <w:rsid w:val="55AA2FBB"/>
    <w:rsid w:val="57D63BF4"/>
    <w:rsid w:val="58783817"/>
    <w:rsid w:val="58A41F44"/>
    <w:rsid w:val="590F616B"/>
    <w:rsid w:val="59907AF6"/>
    <w:rsid w:val="59E077BF"/>
    <w:rsid w:val="5A1153B7"/>
    <w:rsid w:val="5A1D3D5C"/>
    <w:rsid w:val="5A867B53"/>
    <w:rsid w:val="5B3C3582"/>
    <w:rsid w:val="5B3C6A70"/>
    <w:rsid w:val="5B5E287E"/>
    <w:rsid w:val="5BAA5AC3"/>
    <w:rsid w:val="5C735EB5"/>
    <w:rsid w:val="5C802068"/>
    <w:rsid w:val="5C82548A"/>
    <w:rsid w:val="5CEE378D"/>
    <w:rsid w:val="5DE4246A"/>
    <w:rsid w:val="5E3C677A"/>
    <w:rsid w:val="5EE94B54"/>
    <w:rsid w:val="5EFB01B0"/>
    <w:rsid w:val="5F57386C"/>
    <w:rsid w:val="5F700DD2"/>
    <w:rsid w:val="61A76554"/>
    <w:rsid w:val="620F58ED"/>
    <w:rsid w:val="6324615B"/>
    <w:rsid w:val="63C4349A"/>
    <w:rsid w:val="63F272CA"/>
    <w:rsid w:val="63FB0CF7"/>
    <w:rsid w:val="656B0D8D"/>
    <w:rsid w:val="65A16E95"/>
    <w:rsid w:val="66725C36"/>
    <w:rsid w:val="67512CB8"/>
    <w:rsid w:val="67CE2B39"/>
    <w:rsid w:val="683B0047"/>
    <w:rsid w:val="683C46C3"/>
    <w:rsid w:val="68556DB7"/>
    <w:rsid w:val="68925915"/>
    <w:rsid w:val="68BC6E36"/>
    <w:rsid w:val="68E51EE8"/>
    <w:rsid w:val="69845DCA"/>
    <w:rsid w:val="6C0134DD"/>
    <w:rsid w:val="6C53360D"/>
    <w:rsid w:val="6D8C327A"/>
    <w:rsid w:val="6DF139E9"/>
    <w:rsid w:val="6E3556C0"/>
    <w:rsid w:val="6E8C2E06"/>
    <w:rsid w:val="6EBE42BA"/>
    <w:rsid w:val="6ECC7ED4"/>
    <w:rsid w:val="6FA128E1"/>
    <w:rsid w:val="6FC00FB9"/>
    <w:rsid w:val="6FE078AE"/>
    <w:rsid w:val="6FF8425F"/>
    <w:rsid w:val="70B77177"/>
    <w:rsid w:val="70EE1B56"/>
    <w:rsid w:val="711A6178"/>
    <w:rsid w:val="713F23B2"/>
    <w:rsid w:val="71C1726B"/>
    <w:rsid w:val="72203F91"/>
    <w:rsid w:val="72451C4A"/>
    <w:rsid w:val="729F135A"/>
    <w:rsid w:val="736304E5"/>
    <w:rsid w:val="73830096"/>
    <w:rsid w:val="73DF0C37"/>
    <w:rsid w:val="75BB6B9B"/>
    <w:rsid w:val="75DB42CD"/>
    <w:rsid w:val="765B5EE0"/>
    <w:rsid w:val="77304C77"/>
    <w:rsid w:val="77B07596"/>
    <w:rsid w:val="78362761"/>
    <w:rsid w:val="78411105"/>
    <w:rsid w:val="79984D55"/>
    <w:rsid w:val="79D42231"/>
    <w:rsid w:val="7A4F7B0A"/>
    <w:rsid w:val="7B2A1737"/>
    <w:rsid w:val="7B542EFE"/>
    <w:rsid w:val="7BD358B6"/>
    <w:rsid w:val="7C211032"/>
    <w:rsid w:val="7CA13ACB"/>
    <w:rsid w:val="7D507872"/>
    <w:rsid w:val="7EAB552B"/>
    <w:rsid w:val="7EAD491F"/>
    <w:rsid w:val="7EFA2E85"/>
    <w:rsid w:val="7F4D0390"/>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alloon Text"/>
    <w:basedOn w:val="1"/>
    <w:link w:val="14"/>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annotation subject"/>
    <w:basedOn w:val="2"/>
    <w:next w:val="2"/>
    <w:link w:val="13"/>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 w:type="character" w:styleId="11">
    <w:name w:val="annotation reference"/>
    <w:basedOn w:val="9"/>
    <w:qFormat/>
    <w:uiPriority w:val="0"/>
    <w:rPr>
      <w:sz w:val="21"/>
      <w:szCs w:val="21"/>
    </w:rPr>
  </w:style>
  <w:style w:type="character" w:customStyle="1" w:styleId="12">
    <w:name w:val="批注文字 字符"/>
    <w:basedOn w:val="9"/>
    <w:link w:val="2"/>
    <w:qFormat/>
    <w:uiPriority w:val="0"/>
    <w:rPr>
      <w:rFonts w:asciiTheme="minorHAnsi" w:hAnsiTheme="minorHAnsi" w:eastAsiaTheme="minorEastAsia" w:cstheme="minorBidi"/>
      <w:kern w:val="2"/>
      <w:sz w:val="21"/>
      <w:szCs w:val="24"/>
    </w:rPr>
  </w:style>
  <w:style w:type="character" w:customStyle="1" w:styleId="13">
    <w:name w:val="批注主题 字符"/>
    <w:basedOn w:val="12"/>
    <w:link w:val="6"/>
    <w:qFormat/>
    <w:uiPriority w:val="0"/>
    <w:rPr>
      <w:rFonts w:asciiTheme="minorHAnsi" w:hAnsiTheme="minorHAnsi" w:eastAsiaTheme="minorEastAsia" w:cstheme="minorBidi"/>
      <w:b/>
      <w:bCs/>
      <w:kern w:val="2"/>
      <w:sz w:val="21"/>
      <w:szCs w:val="24"/>
    </w:rPr>
  </w:style>
  <w:style w:type="character" w:customStyle="1" w:styleId="14">
    <w:name w:val="批注框文本 字符"/>
    <w:basedOn w:val="9"/>
    <w:link w:val="3"/>
    <w:qFormat/>
    <w:uiPriority w:val="0"/>
    <w:rPr>
      <w:rFonts w:asciiTheme="minorHAnsi" w:hAnsiTheme="minorHAnsi" w:eastAsiaTheme="minorEastAsia" w:cstheme="minorBidi"/>
      <w:kern w:val="2"/>
      <w:sz w:val="18"/>
      <w:szCs w:val="18"/>
    </w:rPr>
  </w:style>
  <w:style w:type="paragraph" w:customStyle="1" w:styleId="15">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6">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7">
    <w:name w:val="修订3"/>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8">
    <w:name w:val="修订4"/>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MicroWin10.com</Company>
  <Pages>4</Pages>
  <Words>728</Words>
  <Characters>4150</Characters>
  <Lines>34</Lines>
  <Paragraphs>9</Paragraphs>
  <TotalTime>3</TotalTime>
  <ScaleCrop>false</ScaleCrop>
  <LinksUpToDate>false</LinksUpToDate>
  <CharactersWithSpaces>4869</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2021-11-18T14:02:00Z</dcterms:created>
  <dc:creator>马瑞萍</dc:creator>
  <cp:lastModifiedBy>招标办</cp:lastModifiedBy>
  <cp:lastPrinted>2022-03-21T07:13:00Z</cp:lastPrinted>
  <dcterms:modified xsi:type="dcterms:W3CDTF">2023-06-16T09:27:11Z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47C42727C69A47929CBF1FAE4CFF7981</vt:lpwstr>
  </property>
</Properties>
</file>